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A6C916" w14:textId="77777777" w:rsidR="00B107B7" w:rsidRPr="0098706C" w:rsidRDefault="00B107B7" w:rsidP="00C94EDD">
      <w:pPr>
        <w:jc w:val="center"/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</w:pPr>
      <w:r w:rsidRPr="00B107B7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 xml:space="preserve">ΔΕΛΤΙΟ ΤΥΠΟΥ </w:t>
      </w:r>
      <w:r w:rsidR="002D1D0E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 xml:space="preserve"> ΓΙΑ </w:t>
      </w:r>
      <w:r w:rsidR="00316F30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2</w:t>
      </w:r>
      <w:r w:rsidR="00C443A2" w:rsidRPr="00C443A2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8</w:t>
      </w:r>
      <w:r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-0</w:t>
      </w:r>
      <w:r w:rsidR="0098706C" w:rsidRPr="0098706C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7</w:t>
      </w:r>
      <w:r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-202</w:t>
      </w:r>
      <w:r w:rsidR="0098706C" w:rsidRPr="0098706C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3</w:t>
      </w:r>
    </w:p>
    <w:p w14:paraId="767CF208" w14:textId="77777777" w:rsidR="00C94EDD" w:rsidRPr="00B107B7" w:rsidRDefault="00C94EDD" w:rsidP="003B7CFF">
      <w:pPr>
        <w:jc w:val="both"/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</w:pPr>
    </w:p>
    <w:p w14:paraId="325E2115" w14:textId="43F7EB10" w:rsidR="00A85AB1" w:rsidRDefault="003B7CFF" w:rsidP="003B7CFF">
      <w:pPr>
        <w:jc w:val="both"/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</w:pPr>
      <w:r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Για</w:t>
      </w:r>
      <w:r w:rsidR="008B5955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τ</w:t>
      </w:r>
      <w:r w:rsidR="00E167F3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ην</w:t>
      </w:r>
      <w:r w:rsidR="0098706C" w:rsidRPr="0098706C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="00C443A2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Παρασκευή</w:t>
      </w:r>
      <w:r w:rsidR="00F228C9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="00316F30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2</w:t>
      </w:r>
      <w:r w:rsidR="00C443A2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8</w:t>
      </w:r>
      <w:r w:rsidRPr="00A85AB1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-0</w:t>
      </w:r>
      <w:r w:rsidR="0098706C" w:rsidRPr="0098706C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7</w:t>
      </w:r>
      <w:r w:rsidRPr="00A85AB1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-202</w:t>
      </w:r>
      <w:r w:rsidR="0098706C" w:rsidRPr="0098706C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3</w:t>
      </w:r>
      <w:r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Pr="00241ABD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ο Χάρτης Πρόβλεψης Κινδύνου Πυρκαγιάς της Γενικής Γραμματείας Πολιτικής Προστασίας, </w:t>
      </w:r>
      <w:r w:rsidRPr="00B77F7C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 xml:space="preserve">προβλέπει υψηλό κίνδυνο πυρκαγιάς, </w:t>
      </w:r>
      <w:r w:rsidRPr="00F464C1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κατηγορία</w:t>
      </w:r>
      <w:r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 xml:space="preserve">ς  </w:t>
      </w:r>
      <w:r w:rsidRPr="00F464C1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κινδύνου 3</w:t>
      </w:r>
      <w:r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 xml:space="preserve"> </w:t>
      </w:r>
      <w:r w:rsidRPr="003B7CFF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για τις περιοχές των </w:t>
      </w:r>
      <w:r w:rsidRPr="00A85AB1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Δασαρχείων Αλεξανδρούπολης</w:t>
      </w:r>
      <w:r w:rsidR="00B659A0" w:rsidRPr="00B659A0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,</w:t>
      </w:r>
      <w:r w:rsidR="00E874AF">
        <w:rPr>
          <w:rFonts w:ascii="Calibri" w:hAnsi="Calibri"/>
          <w:b/>
          <w:bCs/>
          <w:color w:val="auto"/>
          <w:sz w:val="22"/>
          <w:szCs w:val="22"/>
          <w:lang w:val="el-GR" w:eastAsia="ar-SA" w:bidi="ar-SA"/>
        </w:rPr>
        <w:t xml:space="preserve"> </w:t>
      </w:r>
      <w:r w:rsidR="00E874AF" w:rsidRPr="00E874AF">
        <w:rPr>
          <w:rFonts w:ascii="Calibri" w:hAnsi="Calibri"/>
          <w:b/>
          <w:bCs/>
          <w:color w:val="auto"/>
          <w:sz w:val="22"/>
          <w:szCs w:val="22"/>
          <w:lang w:val="el-GR" w:eastAsia="ar-SA" w:bidi="ar-SA"/>
        </w:rPr>
        <w:t>Νήσος Σαμοθράκης</w:t>
      </w:r>
      <w:r w:rsidR="00C443A2">
        <w:rPr>
          <w:rFonts w:ascii="Calibri" w:hAnsi="Calibri"/>
          <w:b/>
          <w:bCs/>
          <w:color w:val="auto"/>
          <w:sz w:val="22"/>
          <w:szCs w:val="22"/>
          <w:lang w:val="el-GR" w:eastAsia="ar-SA" w:bidi="ar-SA"/>
        </w:rPr>
        <w:t xml:space="preserve"> και</w:t>
      </w:r>
      <w:r w:rsidR="00B23064" w:rsidRPr="00E874AF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Pr="00E167F3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Σουφλί</w:t>
      </w:r>
      <w:r w:rsidR="00E167F3" w:rsidRPr="00E167F3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ου.</w:t>
      </w:r>
      <w:r w:rsidRPr="003B7CFF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Για το λόγο</w:t>
      </w:r>
      <w:r w:rsidR="00F8609C" w:rsidRPr="00F8609C">
        <w:rPr>
          <w:rFonts w:ascii="Calibri" w:hAnsi="Calibri" w:cs="Calibri"/>
          <w:bCs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Pr="003B7CFF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αυτό</w:t>
      </w:r>
      <w:r w:rsidR="00A85AB1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τίθεται σε ισχύ η </w:t>
      </w:r>
      <w:r w:rsidR="00BA1FFB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υπ αριθ.182840/1639/14</w:t>
      </w:r>
      <w:r w:rsidR="0098706C" w:rsidRPr="0098706C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-6-2023  </w:t>
      </w:r>
      <w:r w:rsidR="00A85AB1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απόφαση του </w:t>
      </w:r>
      <w:r w:rsidR="0098706C" w:rsidRPr="0098706C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Αντιπεριφερειάρχη Έβρου,</w:t>
      </w:r>
      <w:r w:rsidR="00A85AB1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σύμφωνα με την οποία</w:t>
      </w:r>
      <w:r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Pr="003B7CFF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</w:t>
      </w:r>
      <w:r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α</w:t>
      </w:r>
      <w:r w:rsidRPr="00241ABD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παγ</w:t>
      </w:r>
      <w:r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ορεύεται η</w:t>
      </w:r>
      <w:r w:rsidRPr="00241ABD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διέλευση, </w:t>
      </w:r>
      <w:r w:rsidR="00A85AB1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η </w:t>
      </w:r>
      <w:r w:rsidRPr="00241ABD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παραμονή και </w:t>
      </w:r>
      <w:r w:rsidR="00A85AB1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η </w:t>
      </w:r>
      <w:r w:rsidRPr="00241ABD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κυκλοφορία προσώπων και οχημάτων, </w:t>
      </w:r>
      <w:bookmarkStart w:id="0" w:name="_Hlk105587185"/>
      <w:r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 xml:space="preserve">από τις </w:t>
      </w:r>
      <w:r w:rsidRPr="00617F56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 xml:space="preserve">8:00 </w:t>
      </w:r>
      <w:r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το πρωί</w:t>
      </w:r>
      <w:r w:rsidRPr="00617F56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 xml:space="preserve"> έως τις 22:00</w:t>
      </w:r>
      <w:bookmarkEnd w:id="0"/>
      <w:r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 xml:space="preserve"> το βράδυ</w:t>
      </w:r>
      <w:r w:rsidR="00B8182F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 xml:space="preserve"> </w:t>
      </w:r>
      <w:r w:rsidR="002C7809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τ</w:t>
      </w:r>
      <w:r w:rsidR="00E167F3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ης</w:t>
      </w:r>
      <w:r w:rsidR="002C7809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 xml:space="preserve"> </w:t>
      </w:r>
      <w:r w:rsidR="0098706C" w:rsidRPr="0098706C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 xml:space="preserve"> </w:t>
      </w:r>
      <w:r w:rsidR="00C443A2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Παρασκευή</w:t>
      </w:r>
      <w:r w:rsidR="00E167F3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ς</w:t>
      </w:r>
      <w:r w:rsidR="00B8182F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 xml:space="preserve"> </w:t>
      </w:r>
      <w:r w:rsidR="00316F30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2</w:t>
      </w:r>
      <w:r w:rsidR="00C443A2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8</w:t>
      </w:r>
      <w:r w:rsidR="00B8182F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-</w:t>
      </w:r>
      <w:r w:rsidR="0098706C" w:rsidRPr="0098706C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7</w:t>
      </w:r>
      <w:r w:rsidR="00B8182F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-202</w:t>
      </w:r>
      <w:r w:rsidR="0098706C" w:rsidRPr="0098706C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3</w:t>
      </w:r>
      <w:r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,</w:t>
      </w:r>
      <w:r w:rsidRPr="00617F56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="00A85AB1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στις παρακάτω δασικές περιοχές </w:t>
      </w:r>
      <w:r w:rsidR="00A85AB1" w:rsidRPr="00744690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ανά Δασαρχείο:</w:t>
      </w:r>
    </w:p>
    <w:p w14:paraId="6027F187" w14:textId="77777777" w:rsidR="00A85AB1" w:rsidRDefault="00A85AB1" w:rsidP="00A85AB1">
      <w:pPr>
        <w:spacing w:line="360" w:lineRule="auto"/>
        <w:jc w:val="both"/>
        <w:rPr>
          <w:rFonts w:ascii="Calibri" w:hAnsi="Calibri"/>
          <w:b/>
          <w:color w:val="FF0000"/>
          <w:sz w:val="22"/>
          <w:szCs w:val="22"/>
          <w:u w:val="single"/>
          <w:lang w:val="el-GR" w:eastAsia="ar-SA" w:bidi="ar-SA"/>
        </w:rPr>
      </w:pPr>
      <w:r w:rsidRPr="00EB64E2">
        <w:rPr>
          <w:rFonts w:ascii="Calibri" w:hAnsi="Calibri"/>
          <w:b/>
          <w:sz w:val="22"/>
          <w:szCs w:val="22"/>
          <w:u w:val="single"/>
          <w:lang w:val="el-GR" w:eastAsia="ar-SA" w:bidi="ar-SA"/>
        </w:rPr>
        <w:t>Α)</w:t>
      </w:r>
      <w:r>
        <w:rPr>
          <w:rFonts w:ascii="Calibri" w:hAnsi="Calibri"/>
          <w:b/>
          <w:sz w:val="22"/>
          <w:szCs w:val="22"/>
          <w:u w:val="single"/>
          <w:lang w:val="el-GR" w:eastAsia="ar-SA" w:bidi="ar-SA"/>
        </w:rPr>
        <w:t xml:space="preserve"> </w:t>
      </w:r>
      <w:r w:rsidRPr="00EB64E2">
        <w:rPr>
          <w:rFonts w:ascii="Calibri" w:hAnsi="Calibri"/>
          <w:b/>
          <w:sz w:val="22"/>
          <w:szCs w:val="22"/>
          <w:u w:val="single"/>
          <w:lang w:val="el-GR" w:eastAsia="ar-SA" w:bidi="ar-SA"/>
        </w:rPr>
        <w:t xml:space="preserve">ΠΕΡΙΟΧΗ ΔΑΣΑΡΧΕΙΟΥ </w:t>
      </w:r>
      <w:r w:rsidRPr="00F464C1">
        <w:rPr>
          <w:rFonts w:ascii="Calibri" w:hAnsi="Calibri"/>
          <w:b/>
          <w:color w:val="auto"/>
          <w:sz w:val="22"/>
          <w:szCs w:val="22"/>
          <w:u w:val="single"/>
          <w:lang w:val="el-GR" w:eastAsia="ar-SA" w:bidi="ar-SA"/>
        </w:rPr>
        <w:t>ΑΛΕΞ/ΠΟΛΗΣ</w:t>
      </w:r>
    </w:p>
    <w:p w14:paraId="7769AC25" w14:textId="77777777" w:rsidR="00A85AB1" w:rsidRPr="007F7DD3" w:rsidRDefault="00A85AB1" w:rsidP="00A85AB1">
      <w:pPr>
        <w:numPr>
          <w:ilvl w:val="0"/>
          <w:numId w:val="1"/>
        </w:numPr>
        <w:spacing w:line="360" w:lineRule="auto"/>
        <w:ind w:left="0" w:firstLine="426"/>
        <w:jc w:val="both"/>
        <w:rPr>
          <w:rFonts w:ascii="Calibri" w:hAnsi="Calibri"/>
          <w:b/>
          <w:color w:val="auto"/>
          <w:sz w:val="22"/>
          <w:szCs w:val="22"/>
          <w:u w:val="single"/>
          <w:lang w:val="el-GR" w:eastAsia="ar-SA" w:bidi="ar-SA"/>
        </w:rPr>
      </w:pPr>
      <w:r w:rsidRPr="007F7DD3">
        <w:rPr>
          <w:rFonts w:ascii="Calibri" w:hAnsi="Calibri"/>
          <w:color w:val="auto"/>
          <w:sz w:val="22"/>
          <w:szCs w:val="22"/>
          <w:lang w:val="el-GR" w:eastAsia="ar-SA" w:bidi="ar-SA"/>
        </w:rPr>
        <w:t>Αναδασώσεις Κίρκης - Συκορράχης,</w:t>
      </w:r>
    </w:p>
    <w:p w14:paraId="2BFDFB0F" w14:textId="77777777" w:rsidR="00A85AB1" w:rsidRPr="007F7DD3" w:rsidRDefault="00A85AB1" w:rsidP="00A85AB1">
      <w:pPr>
        <w:numPr>
          <w:ilvl w:val="0"/>
          <w:numId w:val="1"/>
        </w:numPr>
        <w:spacing w:line="360" w:lineRule="auto"/>
        <w:jc w:val="both"/>
        <w:rPr>
          <w:rFonts w:ascii="Calibri" w:hAnsi="Calibri"/>
          <w:b/>
          <w:color w:val="auto"/>
          <w:sz w:val="22"/>
          <w:szCs w:val="22"/>
          <w:u w:val="single"/>
          <w:lang w:val="el-GR" w:eastAsia="ar-SA" w:bidi="ar-SA"/>
        </w:rPr>
      </w:pPr>
      <w:r w:rsidRPr="007F7DD3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 Χώρος αναψυχής Συκορράχης, </w:t>
      </w:r>
    </w:p>
    <w:p w14:paraId="49952C6A" w14:textId="77777777" w:rsidR="00A85AB1" w:rsidRPr="007F7DD3" w:rsidRDefault="00A85AB1" w:rsidP="00A85AB1">
      <w:pPr>
        <w:numPr>
          <w:ilvl w:val="0"/>
          <w:numId w:val="1"/>
        </w:numPr>
        <w:spacing w:line="360" w:lineRule="auto"/>
        <w:jc w:val="both"/>
        <w:rPr>
          <w:rFonts w:ascii="Calibri" w:hAnsi="Calibri"/>
          <w:b/>
          <w:color w:val="auto"/>
          <w:sz w:val="22"/>
          <w:szCs w:val="22"/>
          <w:u w:val="single"/>
          <w:lang w:val="el-GR" w:eastAsia="ar-SA" w:bidi="ar-SA"/>
        </w:rPr>
      </w:pPr>
      <w:r w:rsidRPr="007F7DD3">
        <w:rPr>
          <w:rFonts w:ascii="Calibri" w:hAnsi="Calibri"/>
          <w:color w:val="auto"/>
          <w:sz w:val="22"/>
          <w:szCs w:val="22"/>
          <w:lang w:val="el-GR" w:eastAsia="ar-SA" w:bidi="ar-SA"/>
        </w:rPr>
        <w:t>Αναδασώσεις Μεσημβρίας</w:t>
      </w:r>
    </w:p>
    <w:p w14:paraId="7AD5C0A9" w14:textId="77777777" w:rsidR="00A85AB1" w:rsidRPr="007F7DD3" w:rsidRDefault="00A85AB1" w:rsidP="00A85AB1">
      <w:pPr>
        <w:numPr>
          <w:ilvl w:val="0"/>
          <w:numId w:val="1"/>
        </w:numPr>
        <w:spacing w:line="360" w:lineRule="auto"/>
        <w:jc w:val="both"/>
        <w:rPr>
          <w:rFonts w:ascii="Calibri" w:hAnsi="Calibri"/>
          <w:b/>
          <w:color w:val="auto"/>
          <w:sz w:val="22"/>
          <w:szCs w:val="22"/>
          <w:u w:val="single"/>
          <w:lang w:val="el-GR" w:eastAsia="ar-SA" w:bidi="ar-SA"/>
        </w:rPr>
      </w:pPr>
      <w:r w:rsidRPr="007F7DD3">
        <w:rPr>
          <w:rFonts w:ascii="Calibri" w:hAnsi="Calibri"/>
          <w:color w:val="auto"/>
          <w:sz w:val="22"/>
          <w:szCs w:val="22"/>
          <w:lang w:val="el-GR" w:eastAsia="ar-SA" w:bidi="ar-SA"/>
        </w:rPr>
        <w:t>Αναδασώσεις Κομάρου – Ατάρνης</w:t>
      </w:r>
    </w:p>
    <w:p w14:paraId="754D11A5" w14:textId="77777777" w:rsidR="00A85AB1" w:rsidRPr="007F7DD3" w:rsidRDefault="00A85AB1" w:rsidP="00A85AB1">
      <w:pPr>
        <w:numPr>
          <w:ilvl w:val="0"/>
          <w:numId w:val="1"/>
        </w:numPr>
        <w:spacing w:line="360" w:lineRule="auto"/>
        <w:jc w:val="both"/>
        <w:rPr>
          <w:rFonts w:ascii="Calibri" w:hAnsi="Calibri"/>
          <w:b/>
          <w:color w:val="auto"/>
          <w:sz w:val="22"/>
          <w:szCs w:val="22"/>
          <w:u w:val="single"/>
          <w:lang w:val="el-GR" w:eastAsia="ar-SA" w:bidi="ar-SA"/>
        </w:rPr>
      </w:pPr>
      <w:r w:rsidRPr="007F7DD3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Δάσος &amp; Χώρος αναψυχής Ιάνας </w:t>
      </w:r>
    </w:p>
    <w:p w14:paraId="28AAE9B1" w14:textId="77777777" w:rsidR="00A85AB1" w:rsidRPr="007F7DD3" w:rsidRDefault="00A85AB1" w:rsidP="00A85AB1">
      <w:pPr>
        <w:numPr>
          <w:ilvl w:val="0"/>
          <w:numId w:val="1"/>
        </w:numPr>
        <w:spacing w:line="360" w:lineRule="auto"/>
        <w:jc w:val="both"/>
        <w:rPr>
          <w:rFonts w:ascii="Calibri" w:hAnsi="Calibri"/>
          <w:b/>
          <w:color w:val="auto"/>
          <w:sz w:val="22"/>
          <w:szCs w:val="22"/>
          <w:u w:val="single"/>
          <w:lang w:val="el-GR" w:eastAsia="ar-SA" w:bidi="ar-SA"/>
        </w:rPr>
      </w:pPr>
      <w:r w:rsidRPr="007F7DD3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 Περιαστικό δάσος Παλαγίας (Βόρεια,  Νότια &amp; Γήπεδο Παλαγίας)</w:t>
      </w:r>
    </w:p>
    <w:p w14:paraId="3FD403CB" w14:textId="77777777" w:rsidR="00A85AB1" w:rsidRPr="007F7DD3" w:rsidRDefault="00A85AB1" w:rsidP="00A85AB1">
      <w:pPr>
        <w:numPr>
          <w:ilvl w:val="0"/>
          <w:numId w:val="1"/>
        </w:numPr>
        <w:spacing w:line="360" w:lineRule="auto"/>
        <w:jc w:val="both"/>
        <w:rPr>
          <w:rFonts w:ascii="Calibri" w:hAnsi="Calibri"/>
          <w:b/>
          <w:color w:val="auto"/>
          <w:sz w:val="22"/>
          <w:szCs w:val="22"/>
          <w:u w:val="single"/>
          <w:lang w:val="el-GR" w:eastAsia="ar-SA" w:bidi="ar-SA"/>
        </w:rPr>
      </w:pPr>
      <w:r w:rsidRPr="007F7DD3">
        <w:rPr>
          <w:rFonts w:ascii="Calibri" w:hAnsi="Calibri"/>
          <w:color w:val="auto"/>
          <w:sz w:val="22"/>
          <w:szCs w:val="22"/>
          <w:lang w:val="el-GR" w:eastAsia="ar-SA" w:bidi="ar-SA"/>
        </w:rPr>
        <w:t>Αναδασώσεις έναντι Κ.Α.Α.Υ. Μάκρης</w:t>
      </w:r>
    </w:p>
    <w:p w14:paraId="43A24A14" w14:textId="77777777" w:rsidR="00A85AB1" w:rsidRPr="007F7DD3" w:rsidRDefault="00A85AB1" w:rsidP="00A85AB1">
      <w:pPr>
        <w:numPr>
          <w:ilvl w:val="0"/>
          <w:numId w:val="1"/>
        </w:numPr>
        <w:spacing w:line="360" w:lineRule="auto"/>
        <w:jc w:val="both"/>
        <w:rPr>
          <w:rFonts w:ascii="Calibri" w:hAnsi="Calibri"/>
          <w:b/>
          <w:color w:val="auto"/>
          <w:sz w:val="22"/>
          <w:szCs w:val="22"/>
          <w:u w:val="single"/>
          <w:lang w:val="el-GR" w:eastAsia="ar-SA" w:bidi="ar-SA"/>
        </w:rPr>
      </w:pPr>
      <w:r w:rsidRPr="007F7DD3">
        <w:rPr>
          <w:rFonts w:ascii="Calibri" w:hAnsi="Calibri"/>
          <w:color w:val="auto"/>
          <w:sz w:val="22"/>
          <w:szCs w:val="22"/>
          <w:lang w:val="el-GR" w:eastAsia="ar-SA" w:bidi="ar-SA"/>
        </w:rPr>
        <w:t>Άλσος γαλλικού σταθμού Ο.Σ.Ε.</w:t>
      </w:r>
    </w:p>
    <w:p w14:paraId="4400B81C" w14:textId="77777777" w:rsidR="00A85AB1" w:rsidRPr="00011812" w:rsidRDefault="00A85AB1" w:rsidP="00A85AB1">
      <w:pPr>
        <w:numPr>
          <w:ilvl w:val="0"/>
          <w:numId w:val="1"/>
        </w:numPr>
        <w:spacing w:line="360" w:lineRule="auto"/>
        <w:jc w:val="both"/>
        <w:rPr>
          <w:rFonts w:ascii="Calibri" w:hAnsi="Calibri"/>
          <w:b/>
          <w:color w:val="auto"/>
          <w:sz w:val="22"/>
          <w:szCs w:val="22"/>
          <w:u w:val="single"/>
          <w:lang w:val="el-GR" w:eastAsia="ar-SA" w:bidi="ar-SA"/>
        </w:rPr>
      </w:pPr>
      <w:r>
        <w:rPr>
          <w:rFonts w:ascii="Calibri" w:hAnsi="Calibri"/>
          <w:color w:val="auto"/>
          <w:sz w:val="22"/>
          <w:szCs w:val="22"/>
          <w:lang w:val="el-GR" w:eastAsia="ar-SA" w:bidi="ar-SA"/>
        </w:rPr>
        <w:t>Δασική περιοχή</w:t>
      </w:r>
      <w:r w:rsidRPr="003C2EF9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 Αετοχωρίου-Πεύκων-Λουτρού </w:t>
      </w:r>
    </w:p>
    <w:p w14:paraId="6AA3D1A7" w14:textId="77777777" w:rsidR="00E874AF" w:rsidRPr="00533CA1" w:rsidRDefault="00E874AF" w:rsidP="00E874AF">
      <w:pPr>
        <w:spacing w:line="360" w:lineRule="auto"/>
        <w:jc w:val="both"/>
        <w:rPr>
          <w:rFonts w:ascii="Calibri" w:hAnsi="Calibri"/>
          <w:b/>
          <w:bCs/>
          <w:color w:val="auto"/>
          <w:sz w:val="22"/>
          <w:szCs w:val="22"/>
          <w:u w:val="single"/>
          <w:lang w:val="el-GR" w:eastAsia="ar-SA" w:bidi="ar-SA"/>
        </w:rPr>
      </w:pPr>
      <w:r w:rsidRPr="00533CA1">
        <w:rPr>
          <w:rFonts w:ascii="Calibri" w:hAnsi="Calibri"/>
          <w:b/>
          <w:bCs/>
          <w:color w:val="auto"/>
          <w:sz w:val="22"/>
          <w:szCs w:val="22"/>
          <w:u w:val="single"/>
          <w:lang w:val="el-GR" w:eastAsia="ar-SA" w:bidi="ar-SA"/>
        </w:rPr>
        <w:t>Β) ΠΕΡΙΟΧΗ ΔΑΣΑΡΧΕΙΟ ΑΛΕΞ/ΠΟΛΗΣ – ΝΗΣΟΣ ΣΑΜΟΘΡΑΚΗ</w:t>
      </w:r>
    </w:p>
    <w:p w14:paraId="29AED873" w14:textId="77777777" w:rsidR="00E874AF" w:rsidRPr="00533CA1" w:rsidRDefault="00E874AF" w:rsidP="00E874AF">
      <w:pPr>
        <w:numPr>
          <w:ilvl w:val="0"/>
          <w:numId w:val="3"/>
        </w:numPr>
        <w:spacing w:line="360" w:lineRule="auto"/>
        <w:ind w:left="709" w:hanging="283"/>
        <w:jc w:val="both"/>
        <w:rPr>
          <w:rFonts w:ascii="Calibri" w:hAnsi="Calibri"/>
          <w:b/>
          <w:bCs/>
          <w:color w:val="auto"/>
          <w:sz w:val="22"/>
          <w:szCs w:val="22"/>
          <w:u w:val="single"/>
          <w:lang w:val="el-GR" w:eastAsia="ar-SA" w:bidi="ar-SA"/>
        </w:rPr>
      </w:pPr>
      <w:r w:rsidRPr="00533CA1">
        <w:rPr>
          <w:rFonts w:ascii="Calibri" w:hAnsi="Calibri"/>
          <w:color w:val="auto"/>
          <w:sz w:val="22"/>
          <w:szCs w:val="22"/>
          <w:lang w:val="el-GR" w:eastAsia="ar-SA" w:bidi="ar-SA"/>
        </w:rPr>
        <w:t>Περιαστικό Δάσος Χώρας Σαμοθράκης</w:t>
      </w:r>
    </w:p>
    <w:p w14:paraId="33B27305" w14:textId="77777777" w:rsidR="00A85AB1" w:rsidRDefault="00356D75" w:rsidP="00A85AB1">
      <w:pPr>
        <w:spacing w:line="360" w:lineRule="auto"/>
        <w:jc w:val="both"/>
        <w:rPr>
          <w:rFonts w:ascii="Calibri" w:hAnsi="Calibri"/>
          <w:b/>
          <w:color w:val="auto"/>
          <w:sz w:val="22"/>
          <w:szCs w:val="22"/>
          <w:u w:val="single"/>
          <w:lang w:val="el-GR" w:eastAsia="ar-SA" w:bidi="ar-SA"/>
        </w:rPr>
      </w:pPr>
      <w:r w:rsidRPr="00356D75">
        <w:rPr>
          <w:rFonts w:ascii="Calibri" w:hAnsi="Calibri"/>
          <w:b/>
          <w:bCs/>
          <w:sz w:val="22"/>
          <w:szCs w:val="22"/>
          <w:u w:val="single"/>
          <w:lang w:val="el-GR" w:eastAsia="ar-SA" w:bidi="ar-SA"/>
        </w:rPr>
        <w:t>Γ</w:t>
      </w:r>
      <w:r w:rsidR="00A85AB1" w:rsidRPr="00356D75">
        <w:rPr>
          <w:rFonts w:ascii="Calibri" w:hAnsi="Calibri"/>
          <w:b/>
          <w:sz w:val="22"/>
          <w:szCs w:val="22"/>
          <w:u w:val="single"/>
          <w:lang w:val="el-GR" w:eastAsia="ar-SA" w:bidi="ar-SA"/>
        </w:rPr>
        <w:t>)</w:t>
      </w:r>
      <w:r w:rsidR="00A85AB1">
        <w:rPr>
          <w:rFonts w:ascii="Calibri" w:hAnsi="Calibri"/>
          <w:b/>
          <w:sz w:val="22"/>
          <w:szCs w:val="22"/>
          <w:u w:val="single"/>
          <w:lang w:val="el-GR" w:eastAsia="ar-SA" w:bidi="ar-SA"/>
        </w:rPr>
        <w:t xml:space="preserve"> </w:t>
      </w:r>
      <w:r w:rsidR="00A85AB1" w:rsidRPr="00EB64E2">
        <w:rPr>
          <w:rFonts w:ascii="Calibri" w:hAnsi="Calibri"/>
          <w:b/>
          <w:sz w:val="22"/>
          <w:szCs w:val="22"/>
          <w:u w:val="single"/>
          <w:lang w:val="el-GR" w:eastAsia="ar-SA" w:bidi="ar-SA"/>
        </w:rPr>
        <w:t xml:space="preserve">ΠΕΡΙΟΧΗ </w:t>
      </w:r>
      <w:r w:rsidR="00A85AB1" w:rsidRPr="00241ABD">
        <w:rPr>
          <w:rFonts w:ascii="Calibri" w:hAnsi="Calibri"/>
          <w:b/>
          <w:color w:val="auto"/>
          <w:sz w:val="22"/>
          <w:szCs w:val="22"/>
          <w:u w:val="single"/>
          <w:lang w:val="el-GR" w:eastAsia="ar-SA" w:bidi="ar-SA"/>
        </w:rPr>
        <w:t>ΔΑΣΑΡΧΕΙΟΥ ΣΟΥΦΛΙΟΥ</w:t>
      </w:r>
    </w:p>
    <w:p w14:paraId="5FF345FB" w14:textId="77777777" w:rsidR="00A85AB1" w:rsidRPr="0098706C" w:rsidRDefault="00A85AB1" w:rsidP="00A85AB1">
      <w:pPr>
        <w:spacing w:line="360" w:lineRule="auto"/>
        <w:ind w:left="709" w:hanging="283"/>
        <w:jc w:val="both"/>
        <w:rPr>
          <w:rFonts w:ascii="Calibri" w:hAnsi="Calibri"/>
          <w:color w:val="auto"/>
          <w:sz w:val="22"/>
          <w:szCs w:val="22"/>
          <w:lang w:val="el-GR" w:eastAsia="ar-SA" w:bidi="ar-SA"/>
        </w:rPr>
      </w:pPr>
      <w:r w:rsidRPr="007F7DD3">
        <w:rPr>
          <w:rFonts w:ascii="Calibri" w:hAnsi="Calibri"/>
          <w:b/>
          <w:bCs/>
          <w:color w:val="auto"/>
          <w:sz w:val="22"/>
          <w:szCs w:val="22"/>
          <w:lang w:val="el-GR" w:eastAsia="ar-SA" w:bidi="ar-SA"/>
        </w:rPr>
        <w:t>1.</w:t>
      </w:r>
      <w:r w:rsidRPr="007F7DD3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 Εθνικό Πάρκο Δάσους Δαδιάς – Λευκίμης – Σουφλίου - περιοχή Α,</w:t>
      </w:r>
      <w:r w:rsidR="0098706C" w:rsidRPr="0098706C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 με εξαίρεση την καμένη έκταση από την πυρκαγιά της 21ης Ιουλίου 2022</w:t>
      </w:r>
    </w:p>
    <w:p w14:paraId="12D08CBF" w14:textId="77777777" w:rsidR="00DA5234" w:rsidRPr="00DA5234" w:rsidRDefault="00DA5234" w:rsidP="00B107B7">
      <w:pPr>
        <w:jc w:val="both"/>
        <w:rPr>
          <w:rFonts w:ascii="Calibri" w:hAnsi="Calibri"/>
          <w:color w:val="auto"/>
          <w:sz w:val="22"/>
          <w:szCs w:val="22"/>
          <w:lang w:val="el-GR" w:eastAsia="ar-SA" w:bidi="ar-SA"/>
        </w:rPr>
      </w:pPr>
    </w:p>
    <w:p w14:paraId="65B437B4" w14:textId="77777777" w:rsidR="00A85AB1" w:rsidRPr="00A85AB1" w:rsidRDefault="00A85AB1" w:rsidP="00B107B7">
      <w:pPr>
        <w:jc w:val="both"/>
        <w:rPr>
          <w:rFonts w:ascii="Calibri" w:hAnsi="Calibri"/>
          <w:color w:val="auto"/>
          <w:sz w:val="22"/>
          <w:szCs w:val="22"/>
          <w:lang w:val="el-GR" w:eastAsia="ar-SA" w:bidi="ar-SA"/>
        </w:rPr>
      </w:pPr>
      <w:r w:rsidRPr="00A85AB1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Από την απαγόρευση εξαιρούνται  οι περιπτώσεις που αναφέρονται στο άρθρο 130 του ν. 4926/2022 (πρόσωπα που κατοικούν ή εργάζονται στις περιοχές του άρθρου 129, καθώς και πρόσωπα που μετακινούνται εντός του οδικού δικτύου). </w:t>
      </w:r>
    </w:p>
    <w:p w14:paraId="4DC9D6B2" w14:textId="77777777" w:rsidR="00FE65F2" w:rsidRDefault="00A85AB1" w:rsidP="00B107B7">
      <w:pPr>
        <w:jc w:val="both"/>
        <w:rPr>
          <w:rFonts w:ascii="Calibri" w:hAnsi="Calibri"/>
          <w:b/>
          <w:bCs/>
          <w:color w:val="auto"/>
          <w:sz w:val="22"/>
          <w:szCs w:val="22"/>
          <w:lang w:val="el-GR" w:eastAsia="ar-SA" w:bidi="ar-SA"/>
        </w:rPr>
      </w:pPr>
      <w:r w:rsidRPr="00A85AB1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 Σύμφωνα με τον νόμο για κάθε παράβαση της απαγόρευσης επιβάλλεται διοικητικό </w:t>
      </w:r>
      <w:r w:rsidRPr="00A85AB1">
        <w:rPr>
          <w:rFonts w:ascii="Calibri" w:hAnsi="Calibri"/>
          <w:b/>
          <w:bCs/>
          <w:color w:val="auto"/>
          <w:sz w:val="22"/>
          <w:szCs w:val="22"/>
          <w:lang w:val="el-GR" w:eastAsia="ar-SA" w:bidi="ar-SA"/>
        </w:rPr>
        <w:t>πρόστιμο τριακοσίων (300) ευρώ</w:t>
      </w:r>
      <w:r w:rsidRPr="00A85AB1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. Οι αρμόδιες αρχές για τη διασφάλιση εφαρμογής της απόφασης απαγόρευσης κυκλοφορίας και τη βεβαίωση του διοικητικού προστίμου, ορίζονται τα αρμόδια όργανα της </w:t>
      </w:r>
      <w:r w:rsidRPr="00B107B7">
        <w:rPr>
          <w:rFonts w:ascii="Calibri" w:hAnsi="Calibri"/>
          <w:b/>
          <w:bCs/>
          <w:color w:val="auto"/>
          <w:sz w:val="22"/>
          <w:szCs w:val="22"/>
          <w:lang w:val="el-GR" w:eastAsia="ar-SA" w:bidi="ar-SA"/>
        </w:rPr>
        <w:t xml:space="preserve">Ελληνικής Αστυνομίας, του Πυροσβεστικού Σώματος, της </w:t>
      </w:r>
    </w:p>
    <w:p w14:paraId="533E507E" w14:textId="77777777" w:rsidR="00FE65F2" w:rsidRPr="00DA5234" w:rsidRDefault="00A85AB1" w:rsidP="00DA5234">
      <w:pPr>
        <w:jc w:val="both"/>
        <w:rPr>
          <w:rFonts w:ascii="Calibri" w:hAnsi="Calibri"/>
          <w:color w:val="auto"/>
          <w:sz w:val="22"/>
          <w:szCs w:val="22"/>
          <w:lang w:val="el-GR" w:eastAsia="ar-SA" w:bidi="ar-SA"/>
        </w:rPr>
      </w:pPr>
      <w:r w:rsidRPr="00B107B7">
        <w:rPr>
          <w:rFonts w:ascii="Calibri" w:hAnsi="Calibri"/>
          <w:b/>
          <w:bCs/>
          <w:color w:val="auto"/>
          <w:sz w:val="22"/>
          <w:szCs w:val="22"/>
          <w:lang w:val="el-GR" w:eastAsia="ar-SA" w:bidi="ar-SA"/>
        </w:rPr>
        <w:t>Δασικής Υπηρεσίας και της Δημοτικής Αστυνομίας</w:t>
      </w:r>
      <w:r w:rsidRPr="00A85AB1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.  </w:t>
      </w:r>
      <w:r w:rsidR="00A525C0" w:rsidRPr="00A525C0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                                                                         </w:t>
      </w:r>
    </w:p>
    <w:p w14:paraId="18A2C5D9" w14:textId="77777777" w:rsidR="00A525C0" w:rsidRPr="00A525C0" w:rsidRDefault="00A525C0" w:rsidP="00B8182F">
      <w:pPr>
        <w:rPr>
          <w:rFonts w:ascii="Calibri" w:hAnsi="Calibri"/>
          <w:color w:val="auto"/>
          <w:sz w:val="22"/>
          <w:szCs w:val="22"/>
          <w:lang w:val="el-GR" w:eastAsia="ar-SA" w:bidi="ar-SA"/>
        </w:rPr>
      </w:pPr>
    </w:p>
    <w:p w14:paraId="378CC1AA" w14:textId="77777777" w:rsidR="00A85AB1" w:rsidRDefault="0098706C" w:rsidP="00B8182F">
      <w:pPr>
        <w:rPr>
          <w:rFonts w:asciiTheme="minorHAnsi" w:eastAsiaTheme="minorHAnsi" w:hAnsiTheme="minorHAnsi" w:cstheme="minorBidi"/>
          <w:color w:val="auto"/>
          <w:sz w:val="22"/>
          <w:szCs w:val="22"/>
          <w:lang w:val="el-GR" w:bidi="ar-SA"/>
        </w:rPr>
      </w:pPr>
      <w:r w:rsidRPr="00356D75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Δείτε την  </w:t>
      </w:r>
      <w:r w:rsidR="00B107B7">
        <w:rPr>
          <w:rFonts w:ascii="Calibri" w:hAnsi="Calibri"/>
          <w:color w:val="auto"/>
          <w:sz w:val="22"/>
          <w:szCs w:val="22"/>
          <w:lang w:val="el-GR" w:eastAsia="ar-SA" w:bidi="ar-SA"/>
        </w:rPr>
        <w:t>Απόφαση:</w:t>
      </w:r>
      <w:r w:rsidR="00B107B7" w:rsidRPr="00B107B7">
        <w:rPr>
          <w:rFonts w:asciiTheme="minorHAnsi" w:eastAsiaTheme="minorHAnsi" w:hAnsiTheme="minorHAnsi" w:cstheme="minorBidi"/>
          <w:color w:val="auto"/>
          <w:sz w:val="22"/>
          <w:szCs w:val="22"/>
          <w:lang w:val="el-GR" w:bidi="ar-SA"/>
        </w:rPr>
        <w:t xml:space="preserve"> </w:t>
      </w:r>
    </w:p>
    <w:p w14:paraId="2DEE7A90" w14:textId="77777777" w:rsidR="00B8182F" w:rsidRPr="007F7DD3" w:rsidRDefault="00B8182F" w:rsidP="00B8182F">
      <w:pPr>
        <w:rPr>
          <w:rFonts w:ascii="Calibri" w:hAnsi="Calibri"/>
          <w:color w:val="auto"/>
          <w:sz w:val="22"/>
          <w:szCs w:val="22"/>
          <w:lang w:val="el-GR" w:eastAsia="ar-SA" w:bidi="ar-SA"/>
        </w:rPr>
      </w:pPr>
    </w:p>
    <w:p w14:paraId="30E0BE0E" w14:textId="77777777" w:rsidR="003B7CFF" w:rsidRDefault="00000000" w:rsidP="003B7CFF">
      <w:pPr>
        <w:jc w:val="both"/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</w:pPr>
      <w:hyperlink r:id="rId5" w:history="1">
        <w:r w:rsidR="0098706C" w:rsidRPr="0098706C">
          <w:rPr>
            <w:rStyle w:val="-"/>
            <w:rFonts w:ascii="Calibri" w:hAnsi="Calibri" w:cs="Calibri"/>
            <w:sz w:val="22"/>
            <w:szCs w:val="22"/>
            <w:shd w:val="clear" w:color="auto" w:fill="FFFFFF"/>
            <w:lang w:val="el-GR"/>
          </w:rPr>
          <w:t>https://diavgeia.gov.gr/doc/%CE%A1%CE%9F8%CE%A37%CE%9B%CE%92-76%CE%A8?inline=true</w:t>
        </w:r>
      </w:hyperlink>
      <w:r w:rsidR="00A85AB1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  </w:t>
      </w:r>
    </w:p>
    <w:p w14:paraId="38E7ED76" w14:textId="77777777" w:rsidR="00263197" w:rsidRPr="003B7CFF" w:rsidRDefault="00A85AB1">
      <w:pPr>
        <w:rPr>
          <w:lang w:val="el-GR"/>
        </w:rPr>
      </w:pPr>
      <w:r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 xml:space="preserve"> </w:t>
      </w:r>
    </w:p>
    <w:sectPr w:rsidR="00263197" w:rsidRPr="003B7CFF" w:rsidSect="00AE4BF6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A1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2B0AC1"/>
    <w:multiLevelType w:val="hybridMultilevel"/>
    <w:tmpl w:val="A9EA0E1E"/>
    <w:lvl w:ilvl="0" w:tplc="78BA15DE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FAC1BE3"/>
    <w:multiLevelType w:val="hybridMultilevel"/>
    <w:tmpl w:val="03A06ED0"/>
    <w:lvl w:ilvl="0" w:tplc="985C66D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070770F"/>
    <w:multiLevelType w:val="hybridMultilevel"/>
    <w:tmpl w:val="C8944AEA"/>
    <w:lvl w:ilvl="0" w:tplc="76D8C590">
      <w:start w:val="1"/>
      <w:numFmt w:val="decimal"/>
      <w:lvlText w:val="%1."/>
      <w:lvlJc w:val="left"/>
      <w:pPr>
        <w:ind w:left="786" w:hanging="360"/>
      </w:pPr>
      <w:rPr>
        <w:rFonts w:hint="default"/>
        <w:b/>
        <w:bCs w:val="0"/>
        <w:color w:val="auto"/>
        <w:u w:val="none"/>
      </w:rPr>
    </w:lvl>
    <w:lvl w:ilvl="1" w:tplc="04080019" w:tentative="1">
      <w:start w:val="1"/>
      <w:numFmt w:val="lowerLetter"/>
      <w:lvlText w:val="%2."/>
      <w:lvlJc w:val="left"/>
      <w:pPr>
        <w:ind w:left="1506" w:hanging="360"/>
      </w:pPr>
    </w:lvl>
    <w:lvl w:ilvl="2" w:tplc="0408001B" w:tentative="1">
      <w:start w:val="1"/>
      <w:numFmt w:val="lowerRoman"/>
      <w:lvlText w:val="%3."/>
      <w:lvlJc w:val="right"/>
      <w:pPr>
        <w:ind w:left="2226" w:hanging="180"/>
      </w:pPr>
    </w:lvl>
    <w:lvl w:ilvl="3" w:tplc="0408000F" w:tentative="1">
      <w:start w:val="1"/>
      <w:numFmt w:val="decimal"/>
      <w:lvlText w:val="%4."/>
      <w:lvlJc w:val="left"/>
      <w:pPr>
        <w:ind w:left="2946" w:hanging="360"/>
      </w:pPr>
    </w:lvl>
    <w:lvl w:ilvl="4" w:tplc="04080019" w:tentative="1">
      <w:start w:val="1"/>
      <w:numFmt w:val="lowerLetter"/>
      <w:lvlText w:val="%5."/>
      <w:lvlJc w:val="left"/>
      <w:pPr>
        <w:ind w:left="3666" w:hanging="360"/>
      </w:pPr>
    </w:lvl>
    <w:lvl w:ilvl="5" w:tplc="0408001B" w:tentative="1">
      <w:start w:val="1"/>
      <w:numFmt w:val="lowerRoman"/>
      <w:lvlText w:val="%6."/>
      <w:lvlJc w:val="right"/>
      <w:pPr>
        <w:ind w:left="4386" w:hanging="180"/>
      </w:pPr>
    </w:lvl>
    <w:lvl w:ilvl="6" w:tplc="0408000F" w:tentative="1">
      <w:start w:val="1"/>
      <w:numFmt w:val="decimal"/>
      <w:lvlText w:val="%7."/>
      <w:lvlJc w:val="left"/>
      <w:pPr>
        <w:ind w:left="5106" w:hanging="360"/>
      </w:pPr>
    </w:lvl>
    <w:lvl w:ilvl="7" w:tplc="04080019" w:tentative="1">
      <w:start w:val="1"/>
      <w:numFmt w:val="lowerLetter"/>
      <w:lvlText w:val="%8."/>
      <w:lvlJc w:val="left"/>
      <w:pPr>
        <w:ind w:left="5826" w:hanging="360"/>
      </w:pPr>
    </w:lvl>
    <w:lvl w:ilvl="8" w:tplc="0408001B" w:tentative="1">
      <w:start w:val="1"/>
      <w:numFmt w:val="lowerRoman"/>
      <w:lvlText w:val="%9."/>
      <w:lvlJc w:val="right"/>
      <w:pPr>
        <w:ind w:left="6546" w:hanging="180"/>
      </w:pPr>
    </w:lvl>
  </w:abstractNum>
  <w:num w:numId="1" w16cid:durableId="806977058">
    <w:abstractNumId w:val="1"/>
  </w:num>
  <w:num w:numId="2" w16cid:durableId="2048606231">
    <w:abstractNumId w:val="0"/>
  </w:num>
  <w:num w:numId="3" w16cid:durableId="157905108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8135D"/>
    <w:rsid w:val="00011812"/>
    <w:rsid w:val="000135E7"/>
    <w:rsid w:val="0002744C"/>
    <w:rsid w:val="000544A8"/>
    <w:rsid w:val="00074479"/>
    <w:rsid w:val="000A0A40"/>
    <w:rsid w:val="000E42EF"/>
    <w:rsid w:val="000F1123"/>
    <w:rsid w:val="0016020E"/>
    <w:rsid w:val="001E7772"/>
    <w:rsid w:val="0022451A"/>
    <w:rsid w:val="00256035"/>
    <w:rsid w:val="00263197"/>
    <w:rsid w:val="00264058"/>
    <w:rsid w:val="002C7809"/>
    <w:rsid w:val="002D1D0E"/>
    <w:rsid w:val="002D1DA9"/>
    <w:rsid w:val="00316F30"/>
    <w:rsid w:val="00356D75"/>
    <w:rsid w:val="0038135D"/>
    <w:rsid w:val="003B7CFF"/>
    <w:rsid w:val="00432708"/>
    <w:rsid w:val="004C54B8"/>
    <w:rsid w:val="00542327"/>
    <w:rsid w:val="0059524A"/>
    <w:rsid w:val="005961E3"/>
    <w:rsid w:val="00612C44"/>
    <w:rsid w:val="00744690"/>
    <w:rsid w:val="007754FF"/>
    <w:rsid w:val="007A467B"/>
    <w:rsid w:val="007E512C"/>
    <w:rsid w:val="00815BFE"/>
    <w:rsid w:val="008B5955"/>
    <w:rsid w:val="00974D73"/>
    <w:rsid w:val="0098706C"/>
    <w:rsid w:val="00A15F09"/>
    <w:rsid w:val="00A331CF"/>
    <w:rsid w:val="00A525C0"/>
    <w:rsid w:val="00A5632B"/>
    <w:rsid w:val="00A85AB1"/>
    <w:rsid w:val="00AE4BF6"/>
    <w:rsid w:val="00B107B7"/>
    <w:rsid w:val="00B172D4"/>
    <w:rsid w:val="00B23064"/>
    <w:rsid w:val="00B659A0"/>
    <w:rsid w:val="00B8182F"/>
    <w:rsid w:val="00BA1FFB"/>
    <w:rsid w:val="00C443A2"/>
    <w:rsid w:val="00C94EDD"/>
    <w:rsid w:val="00D05387"/>
    <w:rsid w:val="00DA4275"/>
    <w:rsid w:val="00DA5234"/>
    <w:rsid w:val="00DC0A6D"/>
    <w:rsid w:val="00DF30C3"/>
    <w:rsid w:val="00DF7AB5"/>
    <w:rsid w:val="00E00EA3"/>
    <w:rsid w:val="00E167F3"/>
    <w:rsid w:val="00E874AF"/>
    <w:rsid w:val="00F228C9"/>
    <w:rsid w:val="00F8609C"/>
    <w:rsid w:val="00FE6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7BAEAF"/>
  <w15:docId w15:val="{F61F749C-2031-4B6E-A1A0-8A1082D498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B7CFF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85AB1"/>
    <w:pPr>
      <w:ind w:left="720"/>
      <w:contextualSpacing/>
    </w:pPr>
  </w:style>
  <w:style w:type="character" w:styleId="-">
    <w:name w:val="Hyperlink"/>
    <w:basedOn w:val="a0"/>
    <w:uiPriority w:val="99"/>
    <w:unhideWhenUsed/>
    <w:rsid w:val="00B8182F"/>
    <w:rPr>
      <w:color w:val="0563C1" w:themeColor="hyperlink"/>
      <w:u w:val="single"/>
    </w:rPr>
  </w:style>
  <w:style w:type="character" w:customStyle="1" w:styleId="1">
    <w:name w:val="Ανεπίλυτη αναφορά1"/>
    <w:basedOn w:val="a0"/>
    <w:uiPriority w:val="99"/>
    <w:semiHidden/>
    <w:unhideWhenUsed/>
    <w:rsid w:val="0098706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diavgeia.gov.gr/doc/%CE%A1%CE%9F8%CE%A37%CE%9B%CE%92-76%CE%A8?inline=tru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323</Words>
  <Characters>1749</Characters>
  <Application>Microsoft Office Word</Application>
  <DocSecurity>0</DocSecurity>
  <Lines>14</Lines>
  <Paragraphs>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Χρυσούλα Πρίγγα</dc:creator>
  <cp:lastModifiedBy>Χρυσούλα Πρίγγα</cp:lastModifiedBy>
  <cp:revision>38</cp:revision>
  <dcterms:created xsi:type="dcterms:W3CDTF">2022-07-31T17:50:00Z</dcterms:created>
  <dcterms:modified xsi:type="dcterms:W3CDTF">2023-07-27T10:19:00Z</dcterms:modified>
</cp:coreProperties>
</file>