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D85C88" w14:textId="4EC2A5AC" w:rsidR="00B107B7" w:rsidRPr="0098706C" w:rsidRDefault="00B107B7" w:rsidP="00C94EDD">
      <w:pPr>
        <w:jc w:val="center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  <w:r w:rsidRPr="00B107B7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ΔΕΛΤΙΟ ΤΥΠΟΥ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ΓΙΑ</w:t>
      </w:r>
      <w:r w:rsid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ΤΡΙΤΗ</w:t>
      </w:r>
      <w:r w:rsidR="002F5815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2D1D0E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</w:p>
    <w:p w14:paraId="58627B30" w14:textId="77777777" w:rsidR="00C94EDD" w:rsidRPr="00B107B7" w:rsidRDefault="00C94EDD" w:rsidP="003B7CFF">
      <w:pPr>
        <w:jc w:val="both"/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</w:pPr>
    </w:p>
    <w:p w14:paraId="0B1BB855" w14:textId="37C97EB4" w:rsidR="00751EDF" w:rsidRDefault="00F20899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</w:t>
      </w:r>
      <w:r w:rsidR="00391B0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18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8</w:t>
      </w:r>
      <w:r w:rsidR="003B7CFF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-202</w:t>
      </w:r>
      <w:r w:rsidR="0015259D" w:rsidRPr="00F20899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6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ο Χάρτης Πρόβλεψης Κινδύνου Πυρκαγιάς της Γενικής Γραμματείας Πολιτικής Προστασίας, </w:t>
      </w:r>
      <w:r w:rsidR="003B7CFF" w:rsidRPr="00B77F7C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προβλέπει υψηλό κίνδυνο πυρκαγιάς,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κατηγορία</w:t>
      </w:r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ς  </w:t>
      </w:r>
      <w:r w:rsidR="003B7CFF" w:rsidRPr="00F464C1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>κινδύνου 3</w:t>
      </w:r>
      <w:r w:rsidR="003B7CFF" w:rsidRPr="00E157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για τις περιοχές των </w:t>
      </w:r>
      <w:r w:rsidR="003B7CFF" w:rsidRPr="00A85AB1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Δασαρχείων Αλεξανδρούπολης</w:t>
      </w:r>
      <w:r w:rsidR="005A28E4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C443A2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και</w:t>
      </w:r>
      <w:r w:rsidR="00B23064" w:rsidRPr="00E874AF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Σουφλί</w:t>
      </w:r>
      <w:r w:rsidR="00E167F3" w:rsidRPr="00E167F3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ου.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</w:p>
    <w:p w14:paraId="31825D82" w14:textId="4149E605" w:rsidR="00751EDF" w:rsidRDefault="00FA1EC3" w:rsidP="003B7CFF">
      <w:pPr>
        <w:jc w:val="both"/>
        <w:rPr>
          <w:noProof/>
          <w:lang w:val="el-GR"/>
        </w:rPr>
      </w:pPr>
      <w:r>
        <w:rPr>
          <w:noProof/>
        </w:rPr>
        <w:drawing>
          <wp:inline distT="0" distB="0" distL="0" distR="0" wp14:anchorId="771F6700" wp14:editId="3B40CB5C">
            <wp:extent cx="5274310" cy="5537200"/>
            <wp:effectExtent l="0" t="0" r="2540" b="6350"/>
            <wp:docPr id="59599659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553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409658" w14:textId="77777777" w:rsidR="002F5815" w:rsidRPr="002F5815" w:rsidRDefault="002F5815" w:rsidP="003B7CF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</w:p>
    <w:p w14:paraId="3ECFA623" w14:textId="76DB38A0" w:rsidR="00751EDF" w:rsidRPr="00F20899" w:rsidRDefault="00F20899" w:rsidP="00751EDF">
      <w:pPr>
        <w:pStyle w:val="Web"/>
        <w:shd w:val="clear" w:color="auto" w:fill="FFFFFF"/>
        <w:spacing w:before="0" w:beforeAutospacing="0"/>
        <w:jc w:val="both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Παρακαλούνται οι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πολίτες να είναι ιδιαίτερα προσεκτικοί και να αποφεύγουν ενέργειες στην ύπαιθρο που μπορούν να προκαλέσουν πυρκαγιά από αμέλεια, όπως το κάψιμο ξερών χόρτων και κλαδιών ή υπολειμμάτων καθαρισμού, η χρήση μηχανημάτων που προκαλούν σπινθήρες όπως δισκοπρίονα, συσκευές συγκόλλησης, η χρήση υπαίθριων ψησταριών, </w:t>
      </w:r>
      <w:r w:rsidR="00751EDF" w:rsidRPr="00F20899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το κάπνισμα μελισσών</w:t>
      </w:r>
      <w:r w:rsidR="00751EDF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, η ρίψη αναμμένων τσιγάρων κ.α. </w:t>
      </w:r>
    </w:p>
    <w:p w14:paraId="4964E5C6" w14:textId="584BB3EC" w:rsidR="00751EDF" w:rsidRPr="00751EDF" w:rsidRDefault="00751EDF" w:rsidP="00751EDF">
      <w:pPr>
        <w:pStyle w:val="Web"/>
        <w:shd w:val="clear" w:color="auto" w:fill="FFFFFF"/>
        <w:spacing w:before="0" w:beforeAutospacing="0"/>
        <w:jc w:val="both"/>
        <w:rPr>
          <w:rFonts w:ascii="Roboto" w:hAnsi="Roboto"/>
          <w:color w:val="212529"/>
          <w:sz w:val="22"/>
          <w:szCs w:val="22"/>
        </w:rPr>
      </w:pPr>
      <w:r>
        <w:rPr>
          <w:rFonts w:ascii="Roboto" w:hAnsi="Roboto"/>
          <w:color w:val="212529"/>
          <w:sz w:val="22"/>
          <w:szCs w:val="22"/>
        </w:rPr>
        <w:lastRenderedPageBreak/>
        <w:t xml:space="preserve"> </w:t>
      </w:r>
      <w:r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Σε περίπτωση που αντιληφθούν πυρκαγιά, παρακαλούνται να ειδοποιήσουν αμέσως την Πυροσβεστική Υπηρεσία στον αριθμό κλήσης 199.</w:t>
      </w:r>
    </w:p>
    <w:p w14:paraId="36ECA121" w14:textId="35B35140" w:rsidR="00C075FF" w:rsidRPr="00751EDF" w:rsidRDefault="00F20899" w:rsidP="00751EDF">
      <w:pPr>
        <w:jc w:val="both"/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</w:pPr>
      <w:r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Για το λόγο</w:t>
      </w:r>
      <w:r w:rsidR="00F8609C" w:rsidRPr="00F8609C">
        <w:rPr>
          <w:rFonts w:ascii="Calibri" w:hAnsi="Calibri" w:cs="Calibri"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αυτό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τίθεται σε ισχύ η 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υπ’ αριθ.106665/1230/20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04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-202</w:t>
      </w:r>
      <w:r w:rsidR="00D40CF0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6</w:t>
      </w:r>
      <w:r w:rsidR="00D40CF0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απόφαση του </w:t>
      </w:r>
      <w:r w:rsidR="0098706C" w:rsidRPr="0098706C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Αντιπεριφερειάρχη Έβρου,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σύμφωνα με την οποία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 w:rsidRP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α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παγ</w:t>
      </w:r>
      <w:r w:rsidR="003B7CFF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>ορεύεται η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 διέλευση,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παραμονή και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η </w:t>
      </w:r>
      <w:r w:rsidR="003B7CFF" w:rsidRPr="00241ABD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κυκλοφορία προσώπων και οχημάτων, </w:t>
      </w:r>
      <w:bookmarkStart w:id="0" w:name="_Hlk105587185"/>
      <w:r w:rsidR="003B7CFF">
        <w:rPr>
          <w:rFonts w:ascii="Calibri" w:hAnsi="Calibri" w:cs="Calibri"/>
          <w:b/>
          <w:bCs/>
          <w:color w:val="1D1C1D"/>
          <w:sz w:val="22"/>
          <w:szCs w:val="22"/>
          <w:u w:val="single"/>
          <w:shd w:val="clear" w:color="auto" w:fill="FFFFFF"/>
          <w:lang w:val="el-GR"/>
        </w:rPr>
        <w:t xml:space="preserve">από τις 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8:00 </w:t>
      </w:r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το πρωί</w:t>
      </w:r>
      <w:r w:rsidR="003B7CFF" w:rsidRPr="00617F56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έως τις 22:00</w:t>
      </w:r>
      <w:bookmarkEnd w:id="0"/>
      <w:r w:rsidR="003B7CF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το βράδυ</w:t>
      </w:r>
      <w:r w:rsidR="00B8182F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τ</w:t>
      </w:r>
      <w:r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ης</w:t>
      </w:r>
      <w:r w:rsidR="00391B0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EF6820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 xml:space="preserve"> </w:t>
      </w:r>
      <w:r w:rsidR="00FA1EC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18</w:t>
      </w:r>
      <w:r w:rsidR="00E30E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-0</w:t>
      </w:r>
      <w:r w:rsidR="00FA1EC3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8</w:t>
      </w:r>
      <w:r w:rsidR="00E30EE8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-202</w:t>
      </w:r>
      <w:r w:rsidR="0015259D">
        <w:rPr>
          <w:rFonts w:ascii="Calibri" w:hAnsi="Calibri" w:cs="Calibri"/>
          <w:b/>
          <w:bCs/>
          <w:color w:val="auto"/>
          <w:sz w:val="22"/>
          <w:szCs w:val="22"/>
          <w:u w:val="single"/>
          <w:shd w:val="clear" w:color="auto" w:fill="FFFFFF"/>
          <w:lang w:val="el-GR"/>
        </w:rPr>
        <w:t>6</w:t>
      </w:r>
      <w:r w:rsidR="003B7CFF" w:rsidRPr="00775C1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,</w:t>
      </w:r>
      <w:r w:rsidR="003B7CFF" w:rsidRPr="00617F56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 xml:space="preserve"> </w:t>
      </w:r>
      <w:r w:rsidR="00A85AB1">
        <w:rPr>
          <w:rFonts w:ascii="Calibri" w:hAnsi="Calibri" w:cs="Calibri"/>
          <w:color w:val="1D1C1D"/>
          <w:sz w:val="22"/>
          <w:szCs w:val="22"/>
          <w:shd w:val="clear" w:color="auto" w:fill="FFFFFF"/>
          <w:lang w:val="el-GR"/>
        </w:rPr>
        <w:t xml:space="preserve">στις παρακάτω δασικές περιοχές </w:t>
      </w:r>
      <w:r w:rsidR="00A85AB1" w:rsidRPr="00744690">
        <w:rPr>
          <w:rFonts w:ascii="Calibri" w:hAnsi="Calibri" w:cs="Calibri"/>
          <w:b/>
          <w:bCs/>
          <w:color w:val="1D1C1D"/>
          <w:sz w:val="22"/>
          <w:szCs w:val="22"/>
          <w:shd w:val="clear" w:color="auto" w:fill="FFFFFF"/>
          <w:lang w:val="el-GR"/>
        </w:rPr>
        <w:t>ανά Δασαρχείο:</w:t>
      </w:r>
    </w:p>
    <w:p w14:paraId="42A1E8FB" w14:textId="5A0E8480" w:rsidR="00751EDF" w:rsidRPr="00BF7831" w:rsidRDefault="00751EDF" w:rsidP="00751EDF">
      <w:pPr>
        <w:spacing w:line="360" w:lineRule="auto"/>
        <w:jc w:val="both"/>
        <w:rPr>
          <w:rFonts w:ascii="Calibri" w:hAnsi="Calibri"/>
          <w:b/>
          <w:color w:val="FF0000"/>
          <w:sz w:val="22"/>
          <w:szCs w:val="22"/>
          <w:u w:val="single"/>
          <w:lang w:val="el-GR" w:eastAsia="ar-SA" w:bidi="ar-SA"/>
        </w:rPr>
      </w:pPr>
      <w:r w:rsidRPr="001152E7">
        <w:rPr>
          <w:rFonts w:ascii="Calibri" w:hAnsi="Calibri"/>
          <w:b/>
          <w:sz w:val="22"/>
          <w:szCs w:val="22"/>
          <w:lang w:val="el-GR" w:eastAsia="ar-SA" w:bidi="ar-SA"/>
        </w:rPr>
        <w:t xml:space="preserve">Α) </w:t>
      </w:r>
      <w:r w:rsidRPr="00EB64E2">
        <w:rPr>
          <w:rFonts w:ascii="Calibri" w:hAnsi="Calibri"/>
          <w:b/>
          <w:sz w:val="22"/>
          <w:szCs w:val="22"/>
          <w:u w:val="single"/>
          <w:lang w:val="el-GR" w:eastAsia="ar-SA" w:bidi="ar-SA"/>
        </w:rPr>
        <w:t xml:space="preserve">ΠΕΡΙΟΧΗ ΔΑΣΑΡΧΕΙΟΥ 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ΑΛΕΞ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ΑΝΔΡΟΥ</w:t>
      </w:r>
      <w:r w:rsidRPr="00F464C1"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  <w:t>ΠΟΛΗΣ</w:t>
      </w:r>
      <w:r w:rsidR="00BF7831">
        <w:rPr>
          <w:rFonts w:ascii="Calibri" w:hAnsi="Calibri"/>
          <w:b/>
          <w:color w:val="auto"/>
          <w:sz w:val="22"/>
          <w:szCs w:val="22"/>
          <w:u w:val="single"/>
          <w:lang w:eastAsia="ar-SA" w:bidi="ar-SA"/>
        </w:rPr>
        <w:t>:</w:t>
      </w:r>
    </w:p>
    <w:p w14:paraId="119B1DB7" w14:textId="77777777" w:rsidR="00BF7831" w:rsidRPr="007F7DD3" w:rsidRDefault="00BF7831" w:rsidP="00BF7831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>Αναδασώσεις έναντι Κ.Α.Α.Υ. Μάκρης</w:t>
      </w:r>
    </w:p>
    <w:p w14:paraId="5873BE46" w14:textId="77777777" w:rsidR="00751EDF" w:rsidRPr="007F7DD3" w:rsidRDefault="00751EDF" w:rsidP="00751EDF">
      <w:pPr>
        <w:numPr>
          <w:ilvl w:val="0"/>
          <w:numId w:val="1"/>
        </w:numPr>
        <w:spacing w:line="360" w:lineRule="auto"/>
        <w:jc w:val="both"/>
        <w:rPr>
          <w:rFonts w:ascii="Calibri" w:hAnsi="Calibri"/>
          <w:b/>
          <w:color w:val="auto"/>
          <w:sz w:val="22"/>
          <w:szCs w:val="22"/>
          <w:u w:val="single"/>
          <w:lang w:val="el-GR" w:eastAsia="ar-SA" w:bidi="ar-SA"/>
        </w:rPr>
      </w:pPr>
      <w:r w:rsidRPr="007F7DD3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Χώρος αναψυχής Συκορράχης, </w:t>
      </w:r>
    </w:p>
    <w:p w14:paraId="6EEA389B" w14:textId="77777777" w:rsidR="00DA5234" w:rsidRPr="00DA5234" w:rsidRDefault="00DA5234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2A8A7331" w14:textId="636C5CAE" w:rsidR="00A85AB1" w:rsidRPr="00A85AB1" w:rsidRDefault="00F20899" w:rsidP="00B107B7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</w:t>
      </w:r>
      <w:r w:rsidR="00A85AB1"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Από την απαγόρευση εξαιρούνται  οι περιπτώσεις που αναφέρονται στο άρθρο 130 του ν. 4926/2022 (πρόσωπα που κατοικούν ή εργάζονται στις περιοχές του άρθρου 129, καθώς και πρόσωπα που μετακινούνται εντός του οδικού δικτύου). </w:t>
      </w:r>
    </w:p>
    <w:p w14:paraId="1C71F366" w14:textId="77777777" w:rsidR="00FE65F2" w:rsidRDefault="00A85AB1" w:rsidP="00B107B7">
      <w:pPr>
        <w:jc w:val="both"/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</w:pP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Σύμφωνα με τον νόμο για κάθε παράβαση της απαγόρευσης επιβάλλεται διοικητικό </w:t>
      </w:r>
      <w:r w:rsidRPr="00A85AB1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πρόστιμο τριακοσίων (300) ευρώ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Οι αρμόδιες αρχές για τη διασφάλιση εφαρμογής της απόφασης απαγόρευσης κυκλοφορίας και τη βεβαίωση του διοικητικού προστίμου, ορίζονται τα αρμόδια όργανα της </w:t>
      </w: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 xml:space="preserve">Ελληνικής Αστυνομίας, του Πυροσβεστικού Σώματος, της </w:t>
      </w:r>
    </w:p>
    <w:p w14:paraId="0A118592" w14:textId="77777777" w:rsidR="00737CD8" w:rsidRPr="00452297" w:rsidRDefault="00A85AB1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B107B7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Δασικής Υπηρεσίας και της Δημοτικής Αστυνομίας</w:t>
      </w:r>
      <w:r w:rsidRPr="00A85AB1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. </w:t>
      </w:r>
    </w:p>
    <w:p w14:paraId="2833A64D" w14:textId="77777777" w:rsidR="00737CD8" w:rsidRPr="00452297" w:rsidRDefault="00737CD8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62D46DDA" w14:textId="7B03A5B1" w:rsidR="00452297" w:rsidRPr="00833AAF" w:rsidRDefault="00A525C0" w:rsidP="00452297">
      <w:pPr>
        <w:jc w:val="both"/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</w:t>
      </w:r>
      <w:r w:rsidR="00452297">
        <w:rPr>
          <w:rFonts w:ascii="Calibri" w:hAnsi="Calibri"/>
          <w:b/>
          <w:bCs/>
          <w:color w:val="auto"/>
          <w:sz w:val="22"/>
          <w:szCs w:val="22"/>
          <w:u w:val="single"/>
          <w:lang w:val="el-GR" w:eastAsia="ar-SA" w:bidi="ar-SA"/>
        </w:rPr>
        <w:t>Η απόφαση ισχύει έως ότου ο δείκτης επικινδυνότητας εκδήλωσης πυρκαγιάς πέσει στην κατηγορία δύο (2)</w:t>
      </w:r>
      <w:r w:rsidR="00A565FD" w:rsidRPr="001C32DA">
        <w:rPr>
          <w:rFonts w:ascii="Calibri" w:hAnsi="Calibri"/>
          <w:b/>
          <w:bCs/>
          <w:color w:val="auto"/>
          <w:sz w:val="22"/>
          <w:szCs w:val="22"/>
          <w:lang w:val="el-GR" w:eastAsia="ar-SA" w:bidi="ar-SA"/>
        </w:rPr>
        <w:t>.</w:t>
      </w:r>
    </w:p>
    <w:p w14:paraId="77FB6FA7" w14:textId="0A873EA2" w:rsidR="00737CD8" w:rsidRDefault="00737CD8" w:rsidP="00737CD8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5A93464D" w14:textId="03F75ED2" w:rsidR="00FE65F2" w:rsidRPr="00DA5234" w:rsidRDefault="00A525C0" w:rsidP="00DA5234">
      <w:pPr>
        <w:jc w:val="both"/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A525C0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                                                                      </w:t>
      </w:r>
    </w:p>
    <w:p w14:paraId="3CE37B08" w14:textId="3CEC14DF" w:rsidR="00521A42" w:rsidRPr="007F7DD3" w:rsidRDefault="0098706C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  <w:r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>Δείτε τ</w:t>
      </w:r>
      <w:r w:rsidR="00521A42" w:rsidRPr="00356D75">
        <w:rPr>
          <w:rFonts w:ascii="Calibri" w:hAnsi="Calibri"/>
          <w:color w:val="auto"/>
          <w:sz w:val="22"/>
          <w:szCs w:val="22"/>
          <w:lang w:val="el-GR" w:eastAsia="ar-SA" w:bidi="ar-SA"/>
        </w:rPr>
        <w:t xml:space="preserve">ην  </w:t>
      </w:r>
      <w:r w:rsidR="00521A42">
        <w:rPr>
          <w:rFonts w:ascii="Calibri" w:hAnsi="Calibri"/>
          <w:color w:val="auto"/>
          <w:sz w:val="22"/>
          <w:szCs w:val="22"/>
          <w:lang w:val="el-GR" w:eastAsia="ar-SA" w:bidi="ar-SA"/>
        </w:rPr>
        <w:t>Απόφαση:</w:t>
      </w:r>
      <w:r w:rsidR="00521A42" w:rsidRPr="00B107B7">
        <w:rPr>
          <w:rFonts w:asciiTheme="minorHAnsi" w:eastAsiaTheme="minorHAnsi" w:hAnsiTheme="minorHAnsi" w:cstheme="minorBidi"/>
          <w:color w:val="auto"/>
          <w:sz w:val="22"/>
          <w:szCs w:val="22"/>
          <w:lang w:val="el-GR" w:bidi="ar-SA"/>
        </w:rPr>
        <w:t xml:space="preserve"> </w:t>
      </w:r>
    </w:p>
    <w:p w14:paraId="171AAE75" w14:textId="7DF3C987" w:rsidR="00521A42" w:rsidRDefault="00521A42" w:rsidP="00521A42">
      <w:pPr>
        <w:rPr>
          <w:rFonts w:ascii="Calibri" w:hAnsi="Calibri"/>
          <w:color w:val="auto"/>
          <w:sz w:val="22"/>
          <w:szCs w:val="22"/>
          <w:lang w:val="el-GR" w:eastAsia="ar-SA" w:bidi="ar-SA"/>
        </w:rPr>
      </w:pPr>
    </w:p>
    <w:p w14:paraId="75379E25" w14:textId="2BD7267C" w:rsidR="00521A42" w:rsidRDefault="00521A42" w:rsidP="00521A42">
      <w:pPr>
        <w:rPr>
          <w:lang w:val="el-GR"/>
        </w:rPr>
      </w:pPr>
      <w:hyperlink r:id="rId8" w:history="1">
        <w:r w:rsidRPr="00016646">
          <w:rPr>
            <w:rStyle w:val="-"/>
          </w:rPr>
          <w:t>https</w:t>
        </w:r>
        <w:r w:rsidRPr="00016646">
          <w:rPr>
            <w:rStyle w:val="-"/>
            <w:lang w:val="el-GR"/>
          </w:rPr>
          <w:t>://</w:t>
        </w:r>
        <w:r w:rsidRPr="00016646">
          <w:rPr>
            <w:rStyle w:val="-"/>
          </w:rPr>
          <w:t>diavgeia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gov</w:t>
        </w:r>
        <w:r w:rsidRPr="00016646">
          <w:rPr>
            <w:rStyle w:val="-"/>
            <w:lang w:val="el-GR"/>
          </w:rPr>
          <w:t>.</w:t>
        </w:r>
        <w:r w:rsidRPr="00016646">
          <w:rPr>
            <w:rStyle w:val="-"/>
          </w:rPr>
          <w:t>gr</w:t>
        </w:r>
        <w:r w:rsidRPr="00016646">
          <w:rPr>
            <w:rStyle w:val="-"/>
            <w:lang w:val="el-GR"/>
          </w:rPr>
          <w:t>/</w:t>
        </w:r>
        <w:r w:rsidRPr="00016646">
          <w:rPr>
            <w:rStyle w:val="-"/>
          </w:rPr>
          <w:t>doc</w:t>
        </w:r>
        <w:r w:rsidRPr="00016646">
          <w:rPr>
            <w:rStyle w:val="-"/>
            <w:lang w:val="el-GR"/>
          </w:rPr>
          <w:t>/6Υ187ΛΒ-Σ4Θ?</w:t>
        </w:r>
        <w:r w:rsidRPr="00016646">
          <w:rPr>
            <w:rStyle w:val="-"/>
          </w:rPr>
          <w:t>inline</w:t>
        </w:r>
        <w:r w:rsidRPr="00016646">
          <w:rPr>
            <w:rStyle w:val="-"/>
            <w:lang w:val="el-GR"/>
          </w:rPr>
          <w:t>=</w:t>
        </w:r>
        <w:r w:rsidRPr="00016646">
          <w:rPr>
            <w:rStyle w:val="-"/>
          </w:rPr>
          <w:t>true</w:t>
        </w:r>
      </w:hyperlink>
    </w:p>
    <w:sectPr w:rsidR="00521A42" w:rsidSect="00C075F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53B6D" w14:textId="77777777" w:rsidR="00211BCB" w:rsidRDefault="00211BCB" w:rsidP="008B278D">
      <w:r>
        <w:separator/>
      </w:r>
    </w:p>
  </w:endnote>
  <w:endnote w:type="continuationSeparator" w:id="0">
    <w:p w14:paraId="70C360BF" w14:textId="77777777" w:rsidR="00211BCB" w:rsidRDefault="00211BCB" w:rsidP="008B2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2B82E" w14:textId="77777777" w:rsidR="00211BCB" w:rsidRDefault="00211BCB" w:rsidP="008B278D">
      <w:r>
        <w:separator/>
      </w:r>
    </w:p>
  </w:footnote>
  <w:footnote w:type="continuationSeparator" w:id="0">
    <w:p w14:paraId="75A089E9" w14:textId="77777777" w:rsidR="00211BCB" w:rsidRDefault="00211BCB" w:rsidP="008B2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4ABA" w14:textId="36BF6848" w:rsidR="008B278D" w:rsidRDefault="008B278D" w:rsidP="008B278D">
    <w:pP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noProof/>
        <w:color w:val="auto"/>
        <w:sz w:val="22"/>
        <w:szCs w:val="22"/>
        <w:lang w:val="el-GR" w:eastAsia="ar-SA" w:bidi="ar-SA"/>
      </w:rPr>
      <w:drawing>
        <wp:inline distT="0" distB="0" distL="0" distR="0" wp14:anchorId="327BEF5B" wp14:editId="6D10C0C0">
          <wp:extent cx="904875" cy="723900"/>
          <wp:effectExtent l="0" t="0" r="0" b="0"/>
          <wp:docPr id="1411454155" name="Εικόνα 1" descr="Εικόνα που περιέχει σκίτσο/σχέδιο, κύκλος, σύμβολο, σχεδίαση&#10;&#10;Περιγραφή που δημιουργήθηκε αυτόματα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Εικόνα 1" descr="Εικόνα που περιέχει σκίτσο/σχέδιο, κύκλος, σύμβολο, σχεδίαση&#10;&#10;Περιγραφή που δημιουργήθηκε αυτόματα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239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531A526" w14:textId="77777777" w:rsidR="008B278D" w:rsidRDefault="008B278D" w:rsidP="008B278D">
    <w:pPr>
      <w:snapToGrid w:val="0"/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ΕΛΛΗΝΙΚΗ ΔΗΜΟΚΡΑΤΙΑ </w:t>
    </w:r>
  </w:p>
  <w:p w14:paraId="6C998C00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ΠΕΡΙΦΕΡΕΙΑ ΑΝΑΤΟΛΙΚΗΣ ΜΑΚΕΔΟΝΙΑΣ ΚΑΙ ΘΡΑΚΗΣ </w:t>
    </w:r>
  </w:p>
  <w:p w14:paraId="599CDD1A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>ΑΥΤ. Δ/ΝΣΗ ΠΟΛΙΤΙΚΗΣ ΠΡΟΣΤΑΣΙΑΣ</w:t>
    </w:r>
  </w:p>
  <w:p w14:paraId="71DB0715" w14:textId="77777777" w:rsidR="008B278D" w:rsidRDefault="008B278D" w:rsidP="008B278D">
    <w:pPr>
      <w:jc w:val="both"/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</w:pPr>
    <w:r>
      <w:rPr>
        <w:rFonts w:ascii="Calibri" w:eastAsia="Times New Roman" w:hAnsi="Calibri" w:cs="Times New Roman"/>
        <w:b/>
        <w:color w:val="auto"/>
        <w:sz w:val="22"/>
        <w:szCs w:val="22"/>
        <w:lang w:val="el-GR" w:eastAsia="ar-SA" w:bidi="ar-SA"/>
      </w:rPr>
      <w:t xml:space="preserve">ΤΜΗΜΑ ΠΟΛΙΤΙΚΗΣ ΠΡΟΣΤΑΣΙΑΣ ΠΕ ΕΒΡΟΥ </w:t>
    </w:r>
  </w:p>
  <w:p w14:paraId="331B3BA5" w14:textId="77777777" w:rsidR="008B278D" w:rsidRPr="008B278D" w:rsidRDefault="008B278D">
    <w:pPr>
      <w:pStyle w:val="a4"/>
      <w:rPr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2B0AC1"/>
    <w:multiLevelType w:val="hybridMultilevel"/>
    <w:tmpl w:val="A9EA0E1E"/>
    <w:lvl w:ilvl="0" w:tplc="78BA15D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AC1BE3"/>
    <w:multiLevelType w:val="hybridMultilevel"/>
    <w:tmpl w:val="03A06ED0"/>
    <w:lvl w:ilvl="0" w:tplc="985C66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70770F"/>
    <w:multiLevelType w:val="hybridMultilevel"/>
    <w:tmpl w:val="C8944AEA"/>
    <w:lvl w:ilvl="0" w:tplc="76D8C590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431900317">
    <w:abstractNumId w:val="1"/>
  </w:num>
  <w:num w:numId="2" w16cid:durableId="741023277">
    <w:abstractNumId w:val="0"/>
  </w:num>
  <w:num w:numId="3" w16cid:durableId="14967965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35D"/>
    <w:rsid w:val="00011812"/>
    <w:rsid w:val="000135E7"/>
    <w:rsid w:val="0002744C"/>
    <w:rsid w:val="0003732E"/>
    <w:rsid w:val="00037E15"/>
    <w:rsid w:val="000544A8"/>
    <w:rsid w:val="00074479"/>
    <w:rsid w:val="0009636D"/>
    <w:rsid w:val="000A0A40"/>
    <w:rsid w:val="000E42EF"/>
    <w:rsid w:val="000E7BA0"/>
    <w:rsid w:val="000F1123"/>
    <w:rsid w:val="00126312"/>
    <w:rsid w:val="0014237D"/>
    <w:rsid w:val="0015259D"/>
    <w:rsid w:val="001541FB"/>
    <w:rsid w:val="0016020E"/>
    <w:rsid w:val="00187CFF"/>
    <w:rsid w:val="001C2446"/>
    <w:rsid w:val="001C32DA"/>
    <w:rsid w:val="001D3026"/>
    <w:rsid w:val="001D6058"/>
    <w:rsid w:val="001E706F"/>
    <w:rsid w:val="001E7772"/>
    <w:rsid w:val="00211BCB"/>
    <w:rsid w:val="0022451A"/>
    <w:rsid w:val="002409D6"/>
    <w:rsid w:val="00256035"/>
    <w:rsid w:val="00263197"/>
    <w:rsid w:val="00264058"/>
    <w:rsid w:val="002908CB"/>
    <w:rsid w:val="002A4140"/>
    <w:rsid w:val="002B617B"/>
    <w:rsid w:val="002C7809"/>
    <w:rsid w:val="002D1D0E"/>
    <w:rsid w:val="002D1DA9"/>
    <w:rsid w:val="002E5C90"/>
    <w:rsid w:val="002F5815"/>
    <w:rsid w:val="00316F30"/>
    <w:rsid w:val="00331B8E"/>
    <w:rsid w:val="00347C3F"/>
    <w:rsid w:val="00356D75"/>
    <w:rsid w:val="00373E4C"/>
    <w:rsid w:val="0038135D"/>
    <w:rsid w:val="00386139"/>
    <w:rsid w:val="00391B0D"/>
    <w:rsid w:val="00397383"/>
    <w:rsid w:val="003B7CFF"/>
    <w:rsid w:val="00410D5E"/>
    <w:rsid w:val="00432708"/>
    <w:rsid w:val="00452297"/>
    <w:rsid w:val="004664FB"/>
    <w:rsid w:val="004871DD"/>
    <w:rsid w:val="004C54B8"/>
    <w:rsid w:val="004E0FDB"/>
    <w:rsid w:val="004F2487"/>
    <w:rsid w:val="00501075"/>
    <w:rsid w:val="005128C8"/>
    <w:rsid w:val="00521A42"/>
    <w:rsid w:val="00522B1D"/>
    <w:rsid w:val="00542327"/>
    <w:rsid w:val="0058136C"/>
    <w:rsid w:val="0059524A"/>
    <w:rsid w:val="005961E3"/>
    <w:rsid w:val="00596758"/>
    <w:rsid w:val="005A28E4"/>
    <w:rsid w:val="005E74C2"/>
    <w:rsid w:val="005F38A9"/>
    <w:rsid w:val="00612C44"/>
    <w:rsid w:val="006D1798"/>
    <w:rsid w:val="00711F5F"/>
    <w:rsid w:val="00737CD8"/>
    <w:rsid w:val="007419B7"/>
    <w:rsid w:val="00744690"/>
    <w:rsid w:val="00751EDF"/>
    <w:rsid w:val="007754FF"/>
    <w:rsid w:val="00775C16"/>
    <w:rsid w:val="00780CD9"/>
    <w:rsid w:val="007A467B"/>
    <w:rsid w:val="007D5C17"/>
    <w:rsid w:val="007E512C"/>
    <w:rsid w:val="00815BFE"/>
    <w:rsid w:val="00833AAF"/>
    <w:rsid w:val="008B0374"/>
    <w:rsid w:val="008B278D"/>
    <w:rsid w:val="008B5955"/>
    <w:rsid w:val="008E3FD0"/>
    <w:rsid w:val="008F3593"/>
    <w:rsid w:val="00974D73"/>
    <w:rsid w:val="0098706C"/>
    <w:rsid w:val="009931D8"/>
    <w:rsid w:val="009A0502"/>
    <w:rsid w:val="009A4918"/>
    <w:rsid w:val="00A15F09"/>
    <w:rsid w:val="00A331CF"/>
    <w:rsid w:val="00A33AE4"/>
    <w:rsid w:val="00A42D4C"/>
    <w:rsid w:val="00A5105E"/>
    <w:rsid w:val="00A525C0"/>
    <w:rsid w:val="00A55264"/>
    <w:rsid w:val="00A5632B"/>
    <w:rsid w:val="00A565FD"/>
    <w:rsid w:val="00A75C37"/>
    <w:rsid w:val="00A85AB1"/>
    <w:rsid w:val="00A94635"/>
    <w:rsid w:val="00AA1513"/>
    <w:rsid w:val="00AE4BF6"/>
    <w:rsid w:val="00AF4863"/>
    <w:rsid w:val="00B107B7"/>
    <w:rsid w:val="00B172D4"/>
    <w:rsid w:val="00B23064"/>
    <w:rsid w:val="00B659A0"/>
    <w:rsid w:val="00B8182F"/>
    <w:rsid w:val="00B97E38"/>
    <w:rsid w:val="00BA1FFB"/>
    <w:rsid w:val="00BA66E0"/>
    <w:rsid w:val="00BB11D8"/>
    <w:rsid w:val="00BD6E03"/>
    <w:rsid w:val="00BF7831"/>
    <w:rsid w:val="00C075FF"/>
    <w:rsid w:val="00C16CF4"/>
    <w:rsid w:val="00C443A2"/>
    <w:rsid w:val="00C46F35"/>
    <w:rsid w:val="00C94EDD"/>
    <w:rsid w:val="00CB192F"/>
    <w:rsid w:val="00CD0860"/>
    <w:rsid w:val="00CF010E"/>
    <w:rsid w:val="00D05387"/>
    <w:rsid w:val="00D40CF0"/>
    <w:rsid w:val="00D61A2D"/>
    <w:rsid w:val="00DA4275"/>
    <w:rsid w:val="00DA5234"/>
    <w:rsid w:val="00DC0386"/>
    <w:rsid w:val="00DC0A6D"/>
    <w:rsid w:val="00DF30C3"/>
    <w:rsid w:val="00DF7AB5"/>
    <w:rsid w:val="00E00EA3"/>
    <w:rsid w:val="00E1029B"/>
    <w:rsid w:val="00E157B1"/>
    <w:rsid w:val="00E167F3"/>
    <w:rsid w:val="00E30EE8"/>
    <w:rsid w:val="00E65EA8"/>
    <w:rsid w:val="00E82D58"/>
    <w:rsid w:val="00E874AF"/>
    <w:rsid w:val="00EA1ECD"/>
    <w:rsid w:val="00EC0332"/>
    <w:rsid w:val="00EC48D8"/>
    <w:rsid w:val="00ED67A1"/>
    <w:rsid w:val="00EF6820"/>
    <w:rsid w:val="00F066C8"/>
    <w:rsid w:val="00F175E2"/>
    <w:rsid w:val="00F20899"/>
    <w:rsid w:val="00F228C9"/>
    <w:rsid w:val="00F82285"/>
    <w:rsid w:val="00F8609C"/>
    <w:rsid w:val="00F903C9"/>
    <w:rsid w:val="00FA1EC3"/>
    <w:rsid w:val="00FE6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8337A"/>
  <w15:docId w15:val="{94D862B5-98D7-4F7C-ABDF-2DBA03F68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7CFF"/>
    <w:pPr>
      <w:widowControl w:val="0"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AB1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8182F"/>
    <w:rPr>
      <w:color w:val="0563C1" w:themeColor="hyperlink"/>
      <w:u w:val="single"/>
    </w:rPr>
  </w:style>
  <w:style w:type="character" w:customStyle="1" w:styleId="1">
    <w:name w:val="Ανεπίλυτη αναφορά1"/>
    <w:basedOn w:val="a0"/>
    <w:uiPriority w:val="99"/>
    <w:semiHidden/>
    <w:unhideWhenUsed/>
    <w:rsid w:val="0098706C"/>
    <w:rPr>
      <w:color w:val="605E5C"/>
      <w:shd w:val="clear" w:color="auto" w:fill="E1DFDD"/>
    </w:rPr>
  </w:style>
  <w:style w:type="paragraph" w:styleId="a4">
    <w:name w:val="header"/>
    <w:basedOn w:val="a"/>
    <w:link w:val="Char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4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5">
    <w:name w:val="footer"/>
    <w:basedOn w:val="a"/>
    <w:link w:val="Char0"/>
    <w:uiPriority w:val="99"/>
    <w:unhideWhenUsed/>
    <w:rsid w:val="008B278D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5"/>
    <w:uiPriority w:val="99"/>
    <w:rsid w:val="008B278D"/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character" w:styleId="a6">
    <w:name w:val="Unresolved Mention"/>
    <w:basedOn w:val="a0"/>
    <w:uiPriority w:val="99"/>
    <w:semiHidden/>
    <w:unhideWhenUsed/>
    <w:rsid w:val="001E706F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5F38A9"/>
    <w:rPr>
      <w:color w:val="954F72" w:themeColor="followedHyperlink"/>
      <w:u w:val="single"/>
    </w:rPr>
  </w:style>
  <w:style w:type="paragraph" w:styleId="Web">
    <w:name w:val="Normal (Web)"/>
    <w:basedOn w:val="a"/>
    <w:uiPriority w:val="99"/>
    <w:unhideWhenUsed/>
    <w:rsid w:val="00751EDF"/>
    <w:pPr>
      <w:widowControl/>
      <w:suppressAutoHyphens w:val="0"/>
      <w:spacing w:before="100" w:beforeAutospacing="1" w:after="100" w:afterAutospacing="1"/>
    </w:pPr>
    <w:rPr>
      <w:rFonts w:eastAsia="Times New Roman" w:cs="Times New Roman"/>
      <w:color w:val="auto"/>
      <w:lang w:val="el-GR" w:eastAsia="el-G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7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avgeia.gov.gr/doc/6&#933;187&#923;&#914;-&#931;4&#920;?inline=tru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Χρυσούλα Πρίγγα</dc:creator>
  <cp:lastModifiedBy>ΛΑΥΚΙΔΗΣ ΓΕΩΡΓΙΟΣ</cp:lastModifiedBy>
  <cp:revision>4</cp:revision>
  <dcterms:created xsi:type="dcterms:W3CDTF">2026-06-30T09:24:00Z</dcterms:created>
  <dcterms:modified xsi:type="dcterms:W3CDTF">2026-08-17T09:56:00Z</dcterms:modified>
</cp:coreProperties>
</file>