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65" w:type="dxa"/>
        <w:tblInd w:w="-993" w:type="dxa"/>
        <w:tblLook w:val="04A0" w:firstRow="1" w:lastRow="0" w:firstColumn="1" w:lastColumn="0" w:noHBand="0" w:noVBand="1"/>
      </w:tblPr>
      <w:tblGrid>
        <w:gridCol w:w="433"/>
        <w:gridCol w:w="2579"/>
        <w:gridCol w:w="7053"/>
      </w:tblGrid>
      <w:tr w:rsidR="00E13406">
        <w:trPr>
          <w:trHeight w:val="245"/>
        </w:trPr>
        <w:tc>
          <w:tcPr>
            <w:tcW w:w="10065" w:type="dxa"/>
            <w:gridSpan w:val="3"/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color w:val="333333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cs="Calibri"/>
                <w:color w:val="333333"/>
                <w:sz w:val="20"/>
                <w:szCs w:val="20"/>
              </w:rPr>
              <w:t>ΕΝΙΑΙΟ ΣΥΣΤΗΜΑ ΠΑΡΑΚΟΛΟΥΘΗΣΗΣ ΔΕΙΚΤΩΝ ΕΠΑ 2021-2025</w:t>
            </w:r>
          </w:p>
        </w:tc>
      </w:tr>
      <w:tr w:rsidR="00E13406">
        <w:trPr>
          <w:trHeight w:val="245"/>
        </w:trPr>
        <w:tc>
          <w:tcPr>
            <w:tcW w:w="433" w:type="dxa"/>
            <w:shd w:val="clear" w:color="auto" w:fill="auto"/>
          </w:tcPr>
          <w:p w:rsidR="00E13406" w:rsidRDefault="00E13406">
            <w:pPr>
              <w:spacing w:after="0" w:line="24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</w:tcPr>
          <w:p w:rsidR="00E13406" w:rsidRDefault="00E1340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053" w:type="dxa"/>
            <w:shd w:val="clear" w:color="auto" w:fill="auto"/>
          </w:tcPr>
          <w:p w:rsidR="00E13406" w:rsidRDefault="00E1340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13406">
        <w:trPr>
          <w:trHeight w:val="245"/>
        </w:trPr>
        <w:tc>
          <w:tcPr>
            <w:tcW w:w="100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ΔΕΛΤΙΟ ΤΑΥΤΟΤΗΤΑΣ ΔΕΙΚΤΗ (INDICATOR FICHE)</w:t>
            </w:r>
          </w:p>
        </w:tc>
      </w:tr>
      <w:tr w:rsidR="00E13406">
        <w:trPr>
          <w:trHeight w:val="245"/>
        </w:trPr>
        <w:tc>
          <w:tcPr>
            <w:tcW w:w="433" w:type="dxa"/>
            <w:shd w:val="clear" w:color="auto" w:fill="auto"/>
          </w:tcPr>
          <w:p w:rsidR="00E13406" w:rsidRDefault="00E1340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shd w:val="clear" w:color="auto" w:fill="auto"/>
          </w:tcPr>
          <w:p w:rsidR="00E13406" w:rsidRDefault="00E1340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53" w:type="dxa"/>
            <w:shd w:val="clear" w:color="auto" w:fill="auto"/>
          </w:tcPr>
          <w:p w:rsidR="00E13406" w:rsidRDefault="00C90374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ΕΚΔΟΣΗ 1 - [ΣΕΠΤΕΜΒΡΙΟΣ 2021]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solid" w:color="969696" w:fill="auto"/>
          </w:tcPr>
          <w:p w:rsidR="00E13406" w:rsidRDefault="00E1340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79" w:type="dxa"/>
            <w:tcBorders>
              <w:top w:val="single" w:sz="2" w:space="0" w:color="000000"/>
              <w:bottom w:val="single" w:sz="2" w:space="0" w:color="000000"/>
            </w:tcBorders>
            <w:shd w:val="solid" w:color="969696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ΜΕΤΡΗΣΗ - ΜΕΘΟΔΟΛΟΓΙΑ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solid" w:color="969696" w:fill="auto"/>
          </w:tcPr>
          <w:p w:rsidR="00E13406" w:rsidRDefault="00E1340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ΑΡΙΘΜΟΣ CCI ΤΟΥ Ε.Π.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Τομεακό Πρόγραμμα Ανάπτυξης Υπουργείου Πολιτισμού και Αθλητισμού</w:t>
            </w:r>
          </w:p>
        </w:tc>
      </w:tr>
      <w:tr w:rsidR="00E13406">
        <w:trPr>
          <w:trHeight w:val="739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ΚΩΔΙΚΟΣ (ID) ΔΕΙΚΤΗ ΣΤΗ ΒΑΣΗ ΔΕΔΟΜΕΝΩΝ SFC2014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EPA005</w:t>
            </w:r>
          </w:p>
        </w:tc>
      </w:tr>
      <w:tr w:rsidR="00E13406">
        <w:trPr>
          <w:trHeight w:val="739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ΟΝΟΜΑΣΙΑ ΔΕΙΚΤΗ ΣΤΗ ΒΑΣΗ ΔΕΔΟΜΕΝΩΝ SFC2014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</w:pPr>
            <w:r>
              <w:rPr>
                <w:rFonts w:eastAsia="SimSun" w:cs="Calibri"/>
                <w:sz w:val="20"/>
                <w:szCs w:val="20"/>
              </w:rPr>
              <w:t>Αριθμός  έργων βελτίωσης – συντήρησης</w:t>
            </w:r>
            <w:r>
              <w:rPr>
                <w:rFonts w:eastAsia="SimSun" w:cs="Calibri"/>
                <w:i/>
                <w:iCs/>
                <w:color w:val="000000" w:themeColor="text1"/>
                <w:sz w:val="20"/>
                <w:szCs w:val="20"/>
              </w:rPr>
              <w:t xml:space="preserve">  αθλητικών υποδομών και εγκαταστάσεων</w:t>
            </w:r>
          </w:p>
        </w:tc>
      </w:tr>
      <w:tr w:rsidR="00E13406">
        <w:trPr>
          <w:trHeight w:val="492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ΚΩΔΙΚΟΣ (ID) ΜΟΝΑΔΙΚΟΥ ΔΕΙΚΤΗ ΣΤΟ ΟΠΣ ΕΣΠΑ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0C0C0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808080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>ΣΥΜΠΛΗΡΩΣΗ ΑΠΟ ΕΥ ΟΠΣ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ΜΟΝΑΔΑ 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ΜΕΤΡΗΣΗΣ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eastAsia="SimSun" w:cs="Calibri"/>
                <w:sz w:val="20"/>
                <w:szCs w:val="20"/>
              </w:rPr>
              <w:t>Αριθμός 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ΕΙΔΟΣ ΔΕΙΚΤΗ 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color w:val="333333"/>
                <w:sz w:val="20"/>
                <w:szCs w:val="20"/>
              </w:rPr>
            </w:pPr>
            <w:r>
              <w:rPr>
                <w:rFonts w:cs="Calibri"/>
                <w:color w:val="333333"/>
                <w:sz w:val="20"/>
                <w:szCs w:val="20"/>
              </w:rPr>
              <w:t xml:space="preserve">ΔΕΙΚΤΗΣ ΕΚΡΟΗΣ 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ΤΑΜΕΙΟ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color w:val="333333"/>
                <w:sz w:val="20"/>
                <w:szCs w:val="20"/>
              </w:rPr>
            </w:pPr>
            <w:r>
              <w:rPr>
                <w:rFonts w:cs="Calibri"/>
                <w:color w:val="333333"/>
                <w:sz w:val="20"/>
                <w:szCs w:val="20"/>
              </w:rPr>
              <w:t>ΠΔΕ</w:t>
            </w:r>
          </w:p>
        </w:tc>
      </w:tr>
      <w:tr w:rsidR="00E13406">
        <w:trPr>
          <w:trHeight w:val="1557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ΟΡΙΣΜΟΣ &amp; ΜΕΘΟΔΟΣ ΜΕΤΡΗΣΗΣ 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E13406">
            <w:pPr>
              <w:spacing w:after="0" w:line="240" w:lineRule="auto"/>
              <w:jc w:val="both"/>
              <w:rPr>
                <w:rFonts w:ascii="Calibri" w:hAnsi="Calibri" w:cs="Calibri"/>
                <w:i/>
                <w:color w:val="808080"/>
                <w:sz w:val="20"/>
                <w:szCs w:val="20"/>
              </w:rPr>
            </w:pPr>
          </w:p>
          <w:p w:rsidR="00E13406" w:rsidRDefault="00C90374">
            <w:pPr>
              <w:spacing w:after="0" w:line="240" w:lineRule="auto"/>
              <w:jc w:val="both"/>
              <w:rPr>
                <w:rFonts w:ascii="Calibri" w:hAnsi="Calibri" w:cs="Calibri"/>
                <w:i/>
                <w:color w:val="808080"/>
                <w:sz w:val="20"/>
                <w:szCs w:val="20"/>
              </w:rPr>
            </w:pPr>
            <w:r>
              <w:rPr>
                <w:rFonts w:eastAsia="sans-serif" w:cs="Calibri"/>
                <w:sz w:val="20"/>
                <w:szCs w:val="20"/>
              </w:rPr>
              <w:t xml:space="preserve">Τα δεδομένα αφορούν σε απόλυτο αριθμό </w:t>
            </w:r>
            <w:r>
              <w:rPr>
                <w:rFonts w:eastAsia="SimSun" w:cs="Calibri"/>
                <w:sz w:val="20"/>
                <w:szCs w:val="20"/>
              </w:rPr>
              <w:t xml:space="preserve">έργων συντήρησης, επισκευής και αποκατάστασης και βελτίωσης </w:t>
            </w:r>
            <w:bookmarkStart w:id="1" w:name="__DdeLink__718_4083701875"/>
            <w:r>
              <w:rPr>
                <w:rFonts w:eastAsia="SimSun" w:cs="Calibri"/>
                <w:sz w:val="20"/>
                <w:szCs w:val="20"/>
              </w:rPr>
              <w:t>αθλητικών υποδομών και εγκαταστάσεων</w:t>
            </w:r>
            <w:bookmarkEnd w:id="1"/>
            <w:r>
              <w:rPr>
                <w:rFonts w:eastAsia="SimSun" w:cs="Calibri"/>
                <w:sz w:val="20"/>
                <w:szCs w:val="20"/>
              </w:rPr>
              <w:t xml:space="preserve"> σε όλη την επικράτεια, εκτός των απομακρυσμένων ή νησιωτικών περιοχών, εκτός των απομακρυσμένων ή νησιωτικών περιοχών.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ΠΑΡΑΤΗΡΗΣΕΙΣ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E13406">
            <w:pPr>
              <w:spacing w:after="0" w:line="240" w:lineRule="auto"/>
              <w:rPr>
                <w:rFonts w:ascii="Calibri" w:hAnsi="Calibri" w:cs="Calibri"/>
                <w:i/>
                <w:color w:val="808080"/>
                <w:sz w:val="20"/>
                <w:szCs w:val="20"/>
              </w:rPr>
            </w:pPr>
          </w:p>
        </w:tc>
      </w:tr>
      <w:tr w:rsidR="00E13406">
        <w:trPr>
          <w:trHeight w:val="986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ΥΠΟΘΕΣΕΙΣ ΔΙΑΜΟΡΦΩΣΗΣ ΤΩΝ ΤΙΜΩΝ ΒΑΣΗΣ Ή΄/ΚΑΙ ΣΤΟΧΟΥ ΤΗΣ ΔΙΑΧΕΙΡΙΣΤΙΚΗΣ ΑΡΧΗΣ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E13406">
            <w:pPr>
              <w:spacing w:after="0" w:line="240" w:lineRule="auto"/>
              <w:rPr>
                <w:rFonts w:ascii="Calibri" w:hAnsi="Calibri" w:cs="Calibri"/>
                <w:color w:val="808080"/>
                <w:sz w:val="20"/>
                <w:szCs w:val="20"/>
              </w:rPr>
            </w:pPr>
          </w:p>
          <w:p w:rsidR="00E13406" w:rsidRDefault="00E13406">
            <w:pPr>
              <w:spacing w:after="0" w:line="240" w:lineRule="auto"/>
              <w:rPr>
                <w:rFonts w:ascii="Calibri" w:hAnsi="Calibri" w:cs="Calibri"/>
                <w:color w:val="808080"/>
                <w:sz w:val="20"/>
                <w:szCs w:val="20"/>
              </w:rPr>
            </w:pPr>
          </w:p>
        </w:tc>
      </w:tr>
      <w:tr w:rsidR="00E13406">
        <w:trPr>
          <w:trHeight w:val="1481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ΥΠΟΘΕΣΕΙΣ ΔΙΑΜΟΡΦΩΣΗΣ ΤΟΥ 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ΜΟΝΑΔΙΑΙΟΥ ΚΟΣΤΟΥΣ ΤΗΣ ΔΙΑΧΕΙΡΙΣΤΙΚΗΣ ΑΡΧΗΣ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E13406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20"/>
                <w:szCs w:val="20"/>
                <w:highlight w:val="green"/>
                <w:u w:val="single"/>
              </w:rPr>
            </w:pPr>
          </w:p>
        </w:tc>
      </w:tr>
      <w:tr w:rsidR="00E13406">
        <w:trPr>
          <w:trHeight w:val="739"/>
        </w:trPr>
        <w:tc>
          <w:tcPr>
            <w:tcW w:w="43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ΤΡΟΠΟΣ ΔΙΑΜΟΡΦΩΣΗΣ ΤΙΜΗΣ ΣΤΟΧΟΥ ΑΠΟ ΤΟ ΔΥΝΗΤΙΚΟ ΔΙΚΑΙΟΥΧΟ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cs="Calibri"/>
                <w:color w:val="000000" w:themeColor="text1"/>
                <w:sz w:val="20"/>
                <w:szCs w:val="20"/>
              </w:rPr>
              <w:t>Ορίζεται στο Τεχνικό Δελτίο του Δικαιούχου</w:t>
            </w:r>
          </w:p>
        </w:tc>
      </w:tr>
      <w:tr w:rsidR="00E13406">
        <w:trPr>
          <w:trHeight w:val="492"/>
        </w:trPr>
        <w:tc>
          <w:tcPr>
            <w:tcW w:w="43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ΣΥΧΝΟΤΗΤΑ ΑΝΑΦΟΡΑΣ ΣΤΗ ΔΙΑΧΕΙΡΙΣΤΙΚΗ ΑΡΧΗ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Cs/>
                <w:color w:val="808080"/>
                <w:sz w:val="20"/>
                <w:szCs w:val="20"/>
              </w:rPr>
            </w:pPr>
            <w:r>
              <w:rPr>
                <w:rFonts w:cs="Calibri"/>
                <w:iCs/>
                <w:color w:val="000000" w:themeColor="text1"/>
                <w:sz w:val="20"/>
                <w:szCs w:val="20"/>
              </w:rPr>
              <w:t>Ετήσια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ΠΟΣΟΤΙΚΟΣ/ ΠΟΙΟΤΙΚΟΣ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color w:val="333333"/>
                <w:sz w:val="20"/>
                <w:szCs w:val="20"/>
              </w:rPr>
            </w:pPr>
            <w:r>
              <w:rPr>
                <w:rFonts w:cs="Calibri"/>
                <w:color w:val="333333"/>
                <w:sz w:val="20"/>
                <w:szCs w:val="20"/>
              </w:rPr>
              <w:t>Ποσοτικός</w:t>
            </w:r>
          </w:p>
        </w:tc>
      </w:tr>
      <w:tr w:rsidR="00E13406">
        <w:trPr>
          <w:trHeight w:val="739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ΕΠΙΠΕΔΑ 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ΑΘΡΟΙΣΗΣ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808080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 xml:space="preserve">ΣΥΜΠΛΗΡΩΝΕΤΑΙ ΜΟΝΟ ΓΙΑ ΔΕΙΚΤΕΣ ΠΟΥ ΈΧΟΥΝ ΧΑΡΑΚΤΗΡΙΣΤΕΙ ΣΤΟ </w:t>
            </w:r>
            <w:r>
              <w:rPr>
                <w:rFonts w:cs="Calibri"/>
                <w:b/>
                <w:bCs/>
                <w:i/>
                <w:iCs/>
                <w:color w:val="808080"/>
                <w:sz w:val="20"/>
                <w:szCs w:val="20"/>
              </w:rPr>
              <w:t>ΠΕΔΙΟ 14</w:t>
            </w: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 xml:space="preserve"> ΩΣ ΠΟΣΟΤΙΚΟΙ ΑΘΡΟΙΖΟΜΕΝΟΙ                                                                                                                                              [ΤΟ ΠΕΔΙΟ ΜΠ</w:t>
            </w: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>ΟΡΕΙ ΝΑ ΛΑΒΕΙ ΠΟΛΛΑΠΛΕΣ ΤΙΜΕΣ]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ΑΘΡΟΙΣΗ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A6A6A6" w:themeColor="background1" w:themeShade="A6"/>
                <w:sz w:val="20"/>
                <w:szCs w:val="20"/>
              </w:rPr>
              <w:t>από το επίπεδο της πράξης ως το επίπεδο του ΑΠ</w:t>
            </w:r>
          </w:p>
        </w:tc>
      </w:tr>
      <w:tr w:rsidR="00E13406">
        <w:trPr>
          <w:trHeight w:val="492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ΑΠΟΘΗΚΕΥΣΗ ΔΕΔΟΜΕΝΩΝ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808080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000000" w:themeColor="text1"/>
                <w:sz w:val="20"/>
                <w:szCs w:val="20"/>
              </w:rPr>
              <w:t>ΠΣ ΕΠΑ</w:t>
            </w:r>
          </w:p>
        </w:tc>
      </w:tr>
      <w:tr w:rsidR="00E13406">
        <w:trPr>
          <w:trHeight w:val="245"/>
        </w:trPr>
        <w:tc>
          <w:tcPr>
            <w:tcW w:w="43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ΕΠΙΣΥΝΑΠΤΟΜΕΝΑ ΑΡΧΕΙΑ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808080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>[ΠΧ ΠΙΝΑΚΕΣ, ΜΕΘΟΔΟΛΟΓΙΑ ΔΕΙΓΜΑΤΟΛΗΨΙΑΣ ΚΛΠ]</w:t>
            </w:r>
          </w:p>
        </w:tc>
      </w:tr>
      <w:tr w:rsidR="00E13406">
        <w:trPr>
          <w:trHeight w:val="739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ΠΗΓΗ - ΑΡΜΟΔΙΟΣ ΦΟΡΕΑΣ ΣΥΛΛΟΓΗΣ ΤΩΝ ΠΡΩΤΟΓΕΝΩΝ ΣΤΟΙΧΕΙΩΝ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808080"/>
                <w:sz w:val="20"/>
                <w:szCs w:val="20"/>
                <w:u w:val="single"/>
              </w:rPr>
            </w:pPr>
            <w:r>
              <w:rPr>
                <w:rFonts w:cs="Calibri"/>
                <w:i/>
                <w:iCs/>
                <w:color w:val="000000" w:themeColor="text1"/>
                <w:sz w:val="20"/>
                <w:szCs w:val="20"/>
              </w:rPr>
              <w:t>ΠΣ</w:t>
            </w:r>
            <w:r>
              <w:rPr>
                <w:rFonts w:cs="Calibri"/>
                <w:i/>
                <w:iCs/>
                <w:color w:val="000000" w:themeColor="text1"/>
                <w:sz w:val="20"/>
                <w:szCs w:val="20"/>
              </w:rPr>
              <w:t xml:space="preserve"> ΕΠΑ</w:t>
            </w:r>
            <w:r>
              <w:rPr>
                <w:rFonts w:cs="Calibri"/>
                <w:i/>
                <w:iCs/>
                <w:color w:val="808080"/>
                <w:sz w:val="20"/>
                <w:szCs w:val="20"/>
              </w:rPr>
              <w:t xml:space="preserve"> </w:t>
            </w:r>
          </w:p>
        </w:tc>
      </w:tr>
      <w:tr w:rsidR="00E13406">
        <w:trPr>
          <w:trHeight w:val="739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ΠΗΓΗ - ΥΠΕΥΘΥΝΟ ΣΤΕΛΕΧΟΣ ΤΟΥ ΑΡΜΟΔΙΟΥ ΦΟΡΕΑ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cs="Calibri"/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ΣΥΜΠΛΗΡΩΝΕΤΑΙ ΜΟΝΟ ΓΙΑ ΤΟΥΣ ΔΕΙΚΤΕΣ ΑΠΟΤΕΛΕΣΜΑΤΟΣ</w:t>
            </w:r>
          </w:p>
        </w:tc>
      </w:tr>
      <w:tr w:rsidR="00E13406">
        <w:trPr>
          <w:trHeight w:val="492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FFFFF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ΠΗΓΗ - WEBLINK ΔΕΔΟΜΕΝΩΝ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cs="Calibri"/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ΣΥΜΠΛΗΡΩΝΕΤΑΙ ΜΟΝΟ ΓΙΑ ΤΟΥΣ ΔΕΙΚΤΕΣ ΑΠΟΤΕΛΕΣΜΑΤΟΣ:</w:t>
            </w:r>
            <w:r>
              <w:rPr>
                <w:rFonts w:cs="Calibri"/>
                <w:i/>
                <w:iCs/>
                <w:color w:val="A6A6A6" w:themeColor="background1" w:themeShade="A6"/>
                <w:sz w:val="20"/>
                <w:szCs w:val="20"/>
              </w:rPr>
              <w:t xml:space="preserve"> ΠΑΡΕΧΕΤΑΙ Η ΗΛΕΚΤΡΟΝΙΚΗ ΔΙΕΥΘΥΝΣΗ ΠΟΥ ΕΝΔΕΧΟΜΕΝΩΣ ΝΑ ΔΗΜΟΣΙΕΥΟΝΤΑΙ ΤΑ ΣΤΟΙΧΕΙΑ.</w:t>
            </w:r>
          </w:p>
        </w:tc>
      </w:tr>
      <w:tr w:rsidR="00E13406">
        <w:trPr>
          <w:trHeight w:val="986"/>
        </w:trPr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ΣΤΟΙΧΕΙΑ ΥΠΕΥΘΥΝΟΥ ΣΥΜΠΛΗΡΩΣΗΣ ΤΟΥ ΔΕΛΤΙΟΥ ΤΑΥΤΟΤΗΤΑΣ ΔΕΙΚΤΗ</w:t>
            </w:r>
          </w:p>
        </w:tc>
        <w:tc>
          <w:tcPr>
            <w:tcW w:w="7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13406" w:rsidRDefault="00C90374">
            <w:pPr>
              <w:spacing w:after="0" w:line="240" w:lineRule="auto"/>
              <w:rPr>
                <w:rFonts w:ascii="Calibri" w:hAnsi="Calibri" w:cs="Calibri"/>
                <w:i/>
                <w:iCs/>
                <w:color w:val="333333"/>
                <w:sz w:val="20"/>
                <w:szCs w:val="20"/>
              </w:rPr>
            </w:pPr>
            <w:r>
              <w:rPr>
                <w:rFonts w:cs="Calibri"/>
                <w:i/>
                <w:iCs/>
                <w:color w:val="333333"/>
                <w:sz w:val="20"/>
                <w:szCs w:val="20"/>
              </w:rPr>
              <w:t>ΚΟΣΚΟΛΕΤΟΣ ΣΩΤΗΡΙΟΣ</w:t>
            </w:r>
          </w:p>
        </w:tc>
      </w:tr>
    </w:tbl>
    <w:p w:rsidR="00E13406" w:rsidRDefault="00E13406"/>
    <w:sectPr w:rsidR="00E13406">
      <w:pgSz w:w="11906" w:h="16838"/>
      <w:pgMar w:top="1440" w:right="1800" w:bottom="1440" w:left="180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A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ans-serif"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406"/>
    <w:rsid w:val="00C90374"/>
    <w:rsid w:val="00E1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393887-A17D-4425-853E-77DE15383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Επικεφαλίδα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7">
    <w:name w:val="Ευρετήριο"/>
    <w:basedOn w:val="a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SUPPORT EDEYE</dc:creator>
  <dc:description/>
  <cp:lastModifiedBy>user</cp:lastModifiedBy>
  <cp:revision>2</cp:revision>
  <dcterms:created xsi:type="dcterms:W3CDTF">2023-07-18T09:15:00Z</dcterms:created>
  <dcterms:modified xsi:type="dcterms:W3CDTF">2023-07-18T09:15:00Z</dcterms:modified>
  <dc:language>el-GR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ICV">
    <vt:lpwstr>A63D1CD4034047BD8C40AFBE2BA8EAC5</vt:lpwstr>
  </property>
  <property fmtid="{D5CDD505-2E9C-101B-9397-08002B2CF9AE}" pid="6" name="KSOProductBuildVer">
    <vt:lpwstr>1033-11.2.0.10323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