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4FA513" w14:textId="178B6D0E" w:rsidR="00611DB7" w:rsidRDefault="00611DB7" w:rsidP="00611DB7">
      <w:pPr>
        <w:snapToGrid w:val="0"/>
        <w:jc w:val="both"/>
        <w:rPr>
          <w:rFonts w:ascii="Calibri" w:eastAsia="Times New Roman" w:hAnsi="Calibri" w:cs="Times New Roman"/>
          <w:b/>
          <w:color w:val="auto"/>
          <w:sz w:val="22"/>
          <w:szCs w:val="22"/>
          <w:lang w:val="el-GR" w:eastAsia="ar-SA" w:bidi="ar-SA"/>
        </w:rPr>
      </w:pPr>
      <w:r>
        <w:rPr>
          <w:rFonts w:ascii="Calibri" w:eastAsia="Times New Roman" w:hAnsi="Calibri" w:cs="Times New Roman"/>
          <w:noProof/>
          <w:color w:val="auto"/>
          <w:sz w:val="22"/>
          <w:szCs w:val="22"/>
          <w:lang w:val="el-GR" w:eastAsia="ar-SA" w:bidi="ar-SA"/>
        </w:rPr>
        <w:drawing>
          <wp:inline distT="0" distB="0" distL="0" distR="0" wp14:anchorId="5AE37D8A" wp14:editId="6453ED99">
            <wp:extent cx="904875" cy="723900"/>
            <wp:effectExtent l="0" t="0" r="0" b="0"/>
            <wp:docPr id="1719894281" name="Εικόνα 1" descr="Εικόνα που περιέχει σκίτσο/σχέδιο, κύκλος, σύμβολο, σχεδίαση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Εικόνα που περιέχει σκίτσο/σχέδιο, κύκλος, σύμβολο, σχεδίαση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7AE731" w14:textId="6B693CD5" w:rsidR="00611DB7" w:rsidRDefault="00611DB7" w:rsidP="00611DB7">
      <w:pPr>
        <w:snapToGrid w:val="0"/>
        <w:jc w:val="both"/>
        <w:rPr>
          <w:rFonts w:ascii="Calibri" w:eastAsia="Times New Roman" w:hAnsi="Calibri" w:cs="Times New Roman"/>
          <w:b/>
          <w:color w:val="auto"/>
          <w:sz w:val="22"/>
          <w:szCs w:val="22"/>
          <w:lang w:val="el-GR" w:eastAsia="ar-SA" w:bidi="ar-SA"/>
        </w:rPr>
      </w:pPr>
      <w:r>
        <w:rPr>
          <w:rFonts w:ascii="Calibri" w:eastAsia="Times New Roman" w:hAnsi="Calibri" w:cs="Times New Roman"/>
          <w:b/>
          <w:color w:val="auto"/>
          <w:sz w:val="22"/>
          <w:szCs w:val="22"/>
          <w:lang w:val="el-GR" w:eastAsia="ar-SA" w:bidi="ar-SA"/>
        </w:rPr>
        <w:t xml:space="preserve">ΕΛΛΗΝΙΚΗ ΔΗΜΟΚΡΑΤΙΑ </w:t>
      </w:r>
    </w:p>
    <w:p w14:paraId="440439C9" w14:textId="77777777" w:rsidR="00611DB7" w:rsidRDefault="00611DB7" w:rsidP="00611DB7">
      <w:pPr>
        <w:jc w:val="both"/>
        <w:rPr>
          <w:rFonts w:ascii="Calibri" w:eastAsia="Times New Roman" w:hAnsi="Calibri" w:cs="Times New Roman"/>
          <w:b/>
          <w:color w:val="auto"/>
          <w:sz w:val="22"/>
          <w:szCs w:val="22"/>
          <w:lang w:val="el-GR" w:eastAsia="ar-SA" w:bidi="ar-SA"/>
        </w:rPr>
      </w:pPr>
      <w:r>
        <w:rPr>
          <w:rFonts w:ascii="Calibri" w:eastAsia="Times New Roman" w:hAnsi="Calibri" w:cs="Times New Roman"/>
          <w:b/>
          <w:color w:val="auto"/>
          <w:sz w:val="22"/>
          <w:szCs w:val="22"/>
          <w:lang w:val="el-GR" w:eastAsia="ar-SA" w:bidi="ar-SA"/>
        </w:rPr>
        <w:t xml:space="preserve">ΠΕΡΙΦΕΡΕΙΑ ΑΝΑΤΟΛΙΚΗΣ ΜΑΚΕΔΟΝΙΑΣ ΚΑΙ ΘΡΑΚΗΣ </w:t>
      </w:r>
    </w:p>
    <w:p w14:paraId="7129BEF1" w14:textId="77777777" w:rsidR="00611DB7" w:rsidRDefault="00611DB7" w:rsidP="00611DB7">
      <w:pPr>
        <w:jc w:val="both"/>
        <w:rPr>
          <w:rFonts w:ascii="Calibri" w:eastAsia="Times New Roman" w:hAnsi="Calibri" w:cs="Times New Roman"/>
          <w:b/>
          <w:color w:val="auto"/>
          <w:sz w:val="22"/>
          <w:szCs w:val="22"/>
          <w:lang w:val="el-GR" w:eastAsia="ar-SA" w:bidi="ar-SA"/>
        </w:rPr>
      </w:pPr>
      <w:r>
        <w:rPr>
          <w:rFonts w:ascii="Calibri" w:eastAsia="Times New Roman" w:hAnsi="Calibri" w:cs="Times New Roman"/>
          <w:b/>
          <w:color w:val="auto"/>
          <w:sz w:val="22"/>
          <w:szCs w:val="22"/>
          <w:lang w:val="el-GR" w:eastAsia="ar-SA" w:bidi="ar-SA"/>
        </w:rPr>
        <w:t>ΑΥΤ. Δ/ΝΣΗ ΠΟΛΙΤΙΚΗΣ ΠΡΟΣΤΑΣΙΑΣ</w:t>
      </w:r>
    </w:p>
    <w:p w14:paraId="698F051B" w14:textId="77777777" w:rsidR="00611DB7" w:rsidRDefault="00611DB7" w:rsidP="00611DB7">
      <w:pPr>
        <w:jc w:val="both"/>
        <w:rPr>
          <w:rFonts w:ascii="Calibri" w:eastAsia="Times New Roman" w:hAnsi="Calibri" w:cs="Times New Roman"/>
          <w:b/>
          <w:color w:val="auto"/>
          <w:sz w:val="22"/>
          <w:szCs w:val="22"/>
          <w:lang w:val="el-GR" w:eastAsia="ar-SA" w:bidi="ar-SA"/>
        </w:rPr>
      </w:pPr>
      <w:r>
        <w:rPr>
          <w:rFonts w:ascii="Calibri" w:eastAsia="Times New Roman" w:hAnsi="Calibri" w:cs="Times New Roman"/>
          <w:b/>
          <w:color w:val="auto"/>
          <w:sz w:val="22"/>
          <w:szCs w:val="22"/>
          <w:lang w:val="el-GR" w:eastAsia="ar-SA" w:bidi="ar-SA"/>
        </w:rPr>
        <w:t xml:space="preserve">ΤΜΗΜΑ ΠΟΛΙΤΙΚΗΣ ΠΡΟΣΤΑΣΙΑΣ ΠΕ ΕΒΡΟΥ </w:t>
      </w:r>
    </w:p>
    <w:p w14:paraId="483D94BE" w14:textId="77777777" w:rsidR="00611DB7" w:rsidRDefault="00611DB7" w:rsidP="00611DB7">
      <w:pP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</w:pPr>
    </w:p>
    <w:p w14:paraId="338A2A06" w14:textId="77777777" w:rsidR="00611DB7" w:rsidRDefault="00611DB7" w:rsidP="00C94EDD">
      <w:pPr>
        <w:jc w:val="center"/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</w:pPr>
    </w:p>
    <w:p w14:paraId="66E71666" w14:textId="72DB6AD7" w:rsidR="00B107B7" w:rsidRPr="00311E43" w:rsidRDefault="00B107B7" w:rsidP="00C94EDD">
      <w:pPr>
        <w:jc w:val="center"/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</w:pPr>
      <w:r w:rsidRPr="00B107B7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ΔΕΛΤΙΟ ΤΥΠΟΥ </w:t>
      </w:r>
      <w:r w:rsidR="002D1D0E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 ΓΙΑ</w:t>
      </w:r>
      <w:r w:rsidR="00841D59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 </w:t>
      </w:r>
      <w:r w:rsidR="006A5D69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ΠΕΜΠΤΗ </w:t>
      </w:r>
      <w:r w:rsidR="00842E54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 </w:t>
      </w:r>
      <w:r w:rsidR="002D1D0E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 </w:t>
      </w:r>
      <w:r w:rsidR="00E04388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31</w:t>
      </w:r>
      <w:r w:rsidR="007442E8" w:rsidRPr="007442E8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-0</w:t>
      </w:r>
      <w:r w:rsidR="006A5D69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7</w:t>
      </w:r>
      <w: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-202</w:t>
      </w:r>
      <w:r w:rsidR="00545453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5</w:t>
      </w:r>
    </w:p>
    <w:p w14:paraId="4A534742" w14:textId="77777777" w:rsidR="00C94EDD" w:rsidRPr="00B107B7" w:rsidRDefault="00C94EDD" w:rsidP="003B7CFF">
      <w:pPr>
        <w:jc w:val="both"/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</w:pPr>
    </w:p>
    <w:p w14:paraId="21AE6205" w14:textId="31C4196E" w:rsidR="00611DB7" w:rsidRDefault="003B7CFF" w:rsidP="003B7CFF">
      <w:pPr>
        <w:jc w:val="both"/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</w:pP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Για</w:t>
      </w:r>
      <w:r w:rsidR="005264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="007442E8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τ</w:t>
      </w:r>
      <w:r w:rsidR="00EB59F9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ην</w:t>
      </w:r>
      <w:r w:rsidR="007442E8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="006A5D69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Π</w:t>
      </w:r>
      <w:r w:rsidR="00E04388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έμπτη</w:t>
      </w:r>
      <w:r w:rsidR="007442E8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="00E04388" w:rsidRPr="00E04388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31</w:t>
      </w:r>
      <w:r w:rsidR="007442E8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-0</w:t>
      </w:r>
      <w:r w:rsidR="006A5D69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7</w:t>
      </w:r>
      <w:r w:rsidR="007442E8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-</w:t>
      </w:r>
      <w:r w:rsidRPr="00A85AB1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202</w:t>
      </w:r>
      <w:r w:rsidR="00545453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5</w:t>
      </w: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ο Χάρτης Πρόβλεψης Κινδύνου Πυρκαγιάς της Γενικής Γραμματείας Πολιτικής Προστασίας, </w:t>
      </w:r>
      <w:r w:rsidRPr="00B77F7C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προβλέπει υψηλό κίνδυνο πυρκαγιάς, </w:t>
      </w:r>
      <w:r w:rsidRPr="00F464C1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κατηγορία</w:t>
      </w:r>
      <w: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ς  </w:t>
      </w:r>
      <w:r w:rsidRPr="00F464C1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κινδύνου 3</w:t>
      </w:r>
      <w:r w:rsidR="00D04A40" w:rsidRPr="00842E54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,</w:t>
      </w:r>
      <w:r w:rsidRPr="00842E54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Pr="003B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για τις περιοχές των </w:t>
      </w:r>
      <w:r w:rsidRPr="00A85AB1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Δασαρχείων Αλεξανδρούπολης</w:t>
      </w:r>
      <w:r w:rsidR="00B659A0" w:rsidRPr="00B659A0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,</w:t>
      </w:r>
      <w:r w:rsidR="00EA1D07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νήσου Σαμοθράκης,</w:t>
      </w:r>
      <w:r w:rsidR="00E874AF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 xml:space="preserve"> </w:t>
      </w:r>
      <w:r w:rsidRPr="00A85AB1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Σουφλίου</w:t>
      </w:r>
      <w:r w:rsidR="00B659A0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="001E7772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και</w:t>
      </w:r>
      <w:r w:rsidR="00B659A0" w:rsidRPr="00B659A0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="001E7772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Διδυμοτεί</w:t>
      </w:r>
      <w:r w:rsidR="00B659A0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χο</w:t>
      </w:r>
      <w:r w:rsidR="001E7772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υ</w:t>
      </w:r>
      <w:r w:rsidRPr="003B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. </w:t>
      </w:r>
    </w:p>
    <w:p w14:paraId="41314FCA" w14:textId="0390D9B5" w:rsidR="00611DB7" w:rsidRPr="00D04A40" w:rsidRDefault="00611DB7" w:rsidP="003B7CFF">
      <w:pPr>
        <w:jc w:val="both"/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</w:pPr>
    </w:p>
    <w:p w14:paraId="641B1F05" w14:textId="74C6E081" w:rsidR="00FD7C52" w:rsidRPr="00EB59F9" w:rsidRDefault="00E04388" w:rsidP="00EB59F9">
      <w:pPr>
        <w:pStyle w:val="Web"/>
        <w:shd w:val="clear" w:color="auto" w:fill="FFFFFF"/>
        <w:spacing w:before="0" w:beforeAutospacing="0"/>
        <w:jc w:val="center"/>
        <w:rPr>
          <w:rFonts w:ascii="Calibri" w:hAnsi="Calibri" w:cs="Calibri"/>
          <w:color w:val="1D1C1D"/>
          <w:sz w:val="22"/>
          <w:szCs w:val="22"/>
          <w:shd w:val="clear" w:color="auto" w:fill="FFFFFF"/>
          <w:lang w:val="en-US"/>
        </w:rPr>
      </w:pPr>
      <w:r>
        <w:rPr>
          <w:noProof/>
        </w:rPr>
        <w:drawing>
          <wp:inline distT="0" distB="0" distL="0" distR="0" wp14:anchorId="0C9FB6B8" wp14:editId="42D01B77">
            <wp:extent cx="5274310" cy="5537263"/>
            <wp:effectExtent l="0" t="0" r="2540" b="6350"/>
            <wp:docPr id="1" name="Εικόνα 1" descr="31/07/2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1/07/202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537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C4A9B2" w14:textId="0A0B0713" w:rsidR="00FD7C52" w:rsidRDefault="00FD7C52" w:rsidP="00FD7C52">
      <w:pPr>
        <w:pStyle w:val="Web"/>
        <w:shd w:val="clear" w:color="auto" w:fill="FFFFFF"/>
        <w:spacing w:before="0" w:beforeAutospacing="0"/>
        <w:jc w:val="both"/>
        <w:rPr>
          <w:rFonts w:ascii="Roboto" w:hAnsi="Roboto"/>
          <w:color w:val="212529"/>
          <w:sz w:val="22"/>
          <w:szCs w:val="22"/>
        </w:rPr>
      </w:pPr>
      <w:r>
        <w:rPr>
          <w:rFonts w:ascii="Calibri" w:hAnsi="Calibri" w:cs="Calibri"/>
          <w:color w:val="1D1C1D"/>
          <w:sz w:val="22"/>
          <w:szCs w:val="22"/>
          <w:shd w:val="clear" w:color="auto" w:fill="FFFFFF"/>
        </w:rPr>
        <w:lastRenderedPageBreak/>
        <w:t>Παρακαλούνται</w:t>
      </w:r>
      <w:r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color w:val="1D1C1D"/>
          <w:sz w:val="22"/>
          <w:szCs w:val="22"/>
          <w:shd w:val="clear" w:color="auto" w:fill="FFFFFF"/>
        </w:rPr>
        <w:t>οι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πολίτες να είναι ιδιαίτερα προσεκτικοί και να αποφεύγουν ενέργειες στην ύπαιθρο που μπορούν να προκαλέσουν πυρκαγιά από αμέλεια, όπως το κάψιμο ξερών χόρτων και κλαδιών ή υπολειμμάτων καθαρισμού, η χρήση μηχανημάτων που προκαλούν σπινθήρες όπως δισκοπρίονα, συσκευές συγκόλλησης, η χρήση υπαίθριων ψησταριών, </w:t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>το κάπνισμα μελισσών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, η ρίψη αναμμένων τσιγάρων, κ.α. </w:t>
      </w:r>
    </w:p>
    <w:p w14:paraId="70AEC7D6" w14:textId="77777777" w:rsidR="00FD7C52" w:rsidRDefault="00FD7C52" w:rsidP="00FD7C52">
      <w:pPr>
        <w:pStyle w:val="Web"/>
        <w:shd w:val="clear" w:color="auto" w:fill="FFFFFF"/>
        <w:spacing w:before="0" w:beforeAutospacing="0"/>
        <w:jc w:val="both"/>
        <w:rPr>
          <w:rFonts w:ascii="Roboto" w:hAnsi="Roboto"/>
          <w:color w:val="212529"/>
          <w:sz w:val="22"/>
          <w:szCs w:val="22"/>
        </w:rPr>
      </w:pPr>
      <w:r>
        <w:rPr>
          <w:rFonts w:ascii="Roboto" w:hAnsi="Roboto"/>
          <w:color w:val="212529"/>
          <w:sz w:val="22"/>
          <w:szCs w:val="22"/>
        </w:rPr>
        <w:t xml:space="preserve">     </w:t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>Σε περίπτωση που αντιληφθούν πυρκαγιά, παρακαλούνται να ειδοποιήσουν αμέσως την Πυροσβεστική Υπηρεσία στον αριθμό κλήσης 199.</w:t>
      </w:r>
    </w:p>
    <w:p w14:paraId="7AEE40A1" w14:textId="77777777" w:rsidR="00611DB7" w:rsidRDefault="00611DB7" w:rsidP="003B7CFF">
      <w:pPr>
        <w:jc w:val="both"/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</w:pPr>
    </w:p>
    <w:p w14:paraId="77E180A5" w14:textId="70B3D32D" w:rsidR="00A85AB1" w:rsidRDefault="003B7CFF" w:rsidP="003B7CFF">
      <w:pPr>
        <w:jc w:val="both"/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</w:pPr>
      <w:r w:rsidRPr="003B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Για το λόγο</w:t>
      </w:r>
      <w:r w:rsidR="00F8609C" w:rsidRPr="00F8609C">
        <w:rPr>
          <w:rFonts w:ascii="Calibri" w:hAnsi="Calibri" w:cs="Calibri"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Pr="003B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αυτό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τίθεται σε ισχύ η </w:t>
      </w:r>
      <w:r w:rsidR="00BA1FFB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υπ αριθ.</w:t>
      </w:r>
      <w:r w:rsidR="00545453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135789/1279/24-04-2025</w:t>
      </w:r>
      <w:r w:rsidR="0098706C" w:rsidRPr="0098706C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 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απόφαση του </w:t>
      </w:r>
      <w:r w:rsidR="0098706C" w:rsidRPr="0098706C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Αντιπεριφερειάρχη Έβρου,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σύμφωνα με την οποία</w:t>
      </w: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Pr="003B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α</w:t>
      </w:r>
      <w:r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παγ</w:t>
      </w: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ορεύεται η</w:t>
      </w:r>
      <w:r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διέλευση, 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η </w:t>
      </w:r>
      <w:r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παραμονή και 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η </w:t>
      </w:r>
      <w:r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κυκλοφορία προσώπων και οχημάτων, </w:t>
      </w:r>
      <w:bookmarkStart w:id="0" w:name="_Hlk105587185"/>
      <w: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από τις </w:t>
      </w:r>
      <w:r w:rsidRPr="00617F56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8:00 </w:t>
      </w:r>
      <w:r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το πρωί</w:t>
      </w:r>
      <w:r w:rsidRPr="00617F56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 έως τις 22:00</w:t>
      </w:r>
      <w:bookmarkEnd w:id="0"/>
      <w:r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 το βράδυ</w:t>
      </w:r>
      <w:r w:rsidR="00B8182F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 </w:t>
      </w:r>
      <w:r w:rsidR="00EB59F9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της </w:t>
      </w:r>
      <w:r w:rsidR="006A5D69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Π</w:t>
      </w:r>
      <w:r w:rsidR="00E04388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έμπτης</w:t>
      </w:r>
      <w:r w:rsidR="006A5D69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 </w:t>
      </w:r>
      <w:r w:rsidR="00E04388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31</w:t>
      </w:r>
      <w:r w:rsidR="007442E8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-0</w:t>
      </w:r>
      <w:r w:rsidR="006A5D69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7</w:t>
      </w:r>
      <w:r w:rsidR="007442E8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-</w:t>
      </w:r>
      <w:r w:rsidR="00B8182F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202</w:t>
      </w:r>
      <w:r w:rsidR="008F088E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5</w:t>
      </w:r>
      <w: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,</w:t>
      </w:r>
      <w:r w:rsidRPr="00617F56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στις παρακάτω δασικές περιοχές </w:t>
      </w:r>
      <w:r w:rsidR="00A85AB1" w:rsidRPr="00744690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ανά Δασαρχείο:</w:t>
      </w:r>
    </w:p>
    <w:p w14:paraId="211139B2" w14:textId="585AB840" w:rsidR="00A85AB1" w:rsidRDefault="001152E7" w:rsidP="00A85AB1">
      <w:pPr>
        <w:spacing w:line="360" w:lineRule="auto"/>
        <w:jc w:val="both"/>
        <w:rPr>
          <w:rFonts w:ascii="Calibri" w:hAnsi="Calibri"/>
          <w:b/>
          <w:color w:val="FF0000"/>
          <w:sz w:val="22"/>
          <w:szCs w:val="22"/>
          <w:u w:val="single"/>
          <w:lang w:val="el-GR" w:eastAsia="ar-SA" w:bidi="ar-SA"/>
        </w:rPr>
      </w:pPr>
      <w:r w:rsidRPr="001152E7">
        <w:rPr>
          <w:rFonts w:ascii="Calibri" w:hAnsi="Calibri"/>
          <w:b/>
          <w:sz w:val="22"/>
          <w:szCs w:val="22"/>
          <w:lang w:val="el-GR" w:eastAsia="ar-SA" w:bidi="ar-SA"/>
        </w:rPr>
        <w:t>Α</w:t>
      </w:r>
      <w:r w:rsidR="00A85AB1" w:rsidRPr="001152E7">
        <w:rPr>
          <w:rFonts w:ascii="Calibri" w:hAnsi="Calibri"/>
          <w:b/>
          <w:sz w:val="22"/>
          <w:szCs w:val="22"/>
          <w:lang w:val="el-GR" w:eastAsia="ar-SA" w:bidi="ar-SA"/>
        </w:rPr>
        <w:t xml:space="preserve">) </w:t>
      </w:r>
      <w:r w:rsidR="00A85AB1" w:rsidRPr="00EB64E2">
        <w:rPr>
          <w:rFonts w:ascii="Calibri" w:hAnsi="Calibri"/>
          <w:b/>
          <w:sz w:val="22"/>
          <w:szCs w:val="22"/>
          <w:u w:val="single"/>
          <w:lang w:val="el-GR" w:eastAsia="ar-SA" w:bidi="ar-SA"/>
        </w:rPr>
        <w:t xml:space="preserve">ΠΕΡΙΟΧΗ ΔΑΣΑΡΧΕΙΟΥ </w:t>
      </w:r>
      <w:r w:rsidR="00A85AB1" w:rsidRPr="00F464C1"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  <w:t>ΑΛΕΞ/ΠΟΛΗΣ</w:t>
      </w:r>
    </w:p>
    <w:p w14:paraId="093FE974" w14:textId="3D6ED6A2" w:rsidR="00A85AB1" w:rsidRPr="007F7DD3" w:rsidRDefault="00A85AB1" w:rsidP="00A85AB1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Χώρος αναψυχής Συκορράχης, </w:t>
      </w:r>
    </w:p>
    <w:p w14:paraId="760EE3D6" w14:textId="77777777" w:rsidR="00A85AB1" w:rsidRPr="007F7DD3" w:rsidRDefault="00A85AB1" w:rsidP="00A85AB1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Αναδασώσεις έναντι Κ.Α.Α.Υ. Μάκρης</w:t>
      </w:r>
    </w:p>
    <w:p w14:paraId="779AC906" w14:textId="35A5BEBE" w:rsidR="00A85AB1" w:rsidRDefault="001152E7" w:rsidP="00A85AB1">
      <w:p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>
        <w:rPr>
          <w:rFonts w:ascii="Calibri" w:hAnsi="Calibri"/>
          <w:b/>
          <w:bCs/>
          <w:sz w:val="22"/>
          <w:szCs w:val="22"/>
          <w:lang w:val="el-GR" w:eastAsia="ar-SA" w:bidi="ar-SA"/>
        </w:rPr>
        <w:t>Β</w:t>
      </w:r>
      <w:r w:rsidR="00A85AB1" w:rsidRPr="001152E7">
        <w:rPr>
          <w:rFonts w:ascii="Calibri" w:hAnsi="Calibri"/>
          <w:b/>
          <w:sz w:val="22"/>
          <w:szCs w:val="22"/>
          <w:lang w:val="el-GR" w:eastAsia="ar-SA" w:bidi="ar-SA"/>
        </w:rPr>
        <w:t xml:space="preserve">) </w:t>
      </w:r>
      <w:r w:rsidR="00A85AB1" w:rsidRPr="00EB64E2">
        <w:rPr>
          <w:rFonts w:ascii="Calibri" w:hAnsi="Calibri"/>
          <w:b/>
          <w:sz w:val="22"/>
          <w:szCs w:val="22"/>
          <w:u w:val="single"/>
          <w:lang w:val="el-GR" w:eastAsia="ar-SA" w:bidi="ar-SA"/>
        </w:rPr>
        <w:t xml:space="preserve">ΠΕΡΙΟΧΗ </w:t>
      </w:r>
      <w:r w:rsidR="00A85AB1" w:rsidRPr="00241ABD"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  <w:t xml:space="preserve">ΔΑΣΑΡΧΕΙΟΥ </w:t>
      </w:r>
      <w:r w:rsidR="00311E43"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  <w:t>ΑΛΕΞΑΝΔΡΟΥΠΟΛΗΣ ΣΤΗ ΣΑΜΟΘΡΑΚΗ</w:t>
      </w:r>
    </w:p>
    <w:p w14:paraId="081ED535" w14:textId="4B0FD898" w:rsidR="00A85AB1" w:rsidRPr="0098706C" w:rsidRDefault="00A85AB1" w:rsidP="00A85AB1">
      <w:pPr>
        <w:spacing w:line="360" w:lineRule="auto"/>
        <w:ind w:left="709" w:hanging="283"/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  <w:r w:rsidRPr="007F7DD3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>1.</w:t>
      </w:r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</w:t>
      </w:r>
      <w:r w:rsidR="00311E43">
        <w:rPr>
          <w:rFonts w:ascii="Calibri" w:hAnsi="Calibri"/>
          <w:color w:val="auto"/>
          <w:sz w:val="22"/>
          <w:szCs w:val="22"/>
          <w:lang w:val="el-GR" w:eastAsia="ar-SA" w:bidi="ar-SA"/>
        </w:rPr>
        <w:t>Περιαστικό Δάσος Σαμοθράκης</w:t>
      </w:r>
    </w:p>
    <w:p w14:paraId="21E606A2" w14:textId="6B12265E" w:rsidR="00DA5234" w:rsidRPr="00DF30C3" w:rsidRDefault="001152E7" w:rsidP="00813D17">
      <w:pPr>
        <w:spacing w:line="360" w:lineRule="auto"/>
        <w:jc w:val="both"/>
        <w:rPr>
          <w:rFonts w:ascii="Calibri" w:hAnsi="Calibri"/>
          <w:color w:val="auto"/>
          <w:sz w:val="20"/>
          <w:szCs w:val="20"/>
          <w:lang w:val="el-GR" w:eastAsia="ar-SA" w:bidi="ar-SA"/>
        </w:rPr>
      </w:pPr>
      <w:r w:rsidRPr="00813D17"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  <w:t>Γ</w:t>
      </w:r>
      <w:r w:rsidR="00DA5234" w:rsidRPr="00813D17"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  <w:t>) ΠΕΡΙΟΧΗ ΔΑΣΑΡΧΕΙΟΥ ΔΙΔΥΜΟΤΕΙΧΟΥ</w:t>
      </w:r>
    </w:p>
    <w:p w14:paraId="1099270F" w14:textId="4C640859" w:rsidR="00DA5234" w:rsidRDefault="00DA5234" w:rsidP="00813D17">
      <w:pPr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  <w:r w:rsidRPr="00DF30C3">
        <w:rPr>
          <w:rFonts w:asciiTheme="minorHAnsi" w:eastAsiaTheme="minorHAnsi" w:hAnsiTheme="minorHAnsi" w:cs="Calibri-Bold"/>
          <w:b/>
          <w:bCs/>
          <w:color w:val="auto"/>
          <w:sz w:val="22"/>
          <w:szCs w:val="22"/>
          <w:lang w:val="el-GR" w:bidi="ar-SA"/>
        </w:rPr>
        <w:t xml:space="preserve">         </w:t>
      </w:r>
      <w:r>
        <w:rPr>
          <w:rFonts w:ascii="Calibri-Bold" w:eastAsiaTheme="minorHAnsi" w:hAnsi="Calibri-Bold" w:cs="Calibri-Bold"/>
          <w:b/>
          <w:bCs/>
          <w:color w:val="auto"/>
          <w:sz w:val="22"/>
          <w:szCs w:val="22"/>
          <w:lang w:val="el-GR" w:bidi="ar-SA"/>
        </w:rPr>
        <w:t xml:space="preserve">1. </w:t>
      </w:r>
      <w:r>
        <w:rPr>
          <w:rFonts w:ascii="Calibri" w:eastAsiaTheme="minorHAnsi" w:hAnsi="Calibri" w:cs="Calibri"/>
          <w:color w:val="auto"/>
          <w:sz w:val="22"/>
          <w:szCs w:val="22"/>
          <w:lang w:val="el-GR" w:bidi="ar-SA"/>
        </w:rPr>
        <w:t>Αναδασώσεις – Χώρος αναψυχής Τσίγγλας</w:t>
      </w:r>
    </w:p>
    <w:p w14:paraId="5E7C1262" w14:textId="77777777" w:rsidR="00DA5234" w:rsidRPr="00DA5234" w:rsidRDefault="00DA5234" w:rsidP="00B107B7">
      <w:pPr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</w:p>
    <w:p w14:paraId="58DA32AF" w14:textId="77777777" w:rsidR="00A85AB1" w:rsidRPr="00A85AB1" w:rsidRDefault="00A85AB1" w:rsidP="00B107B7">
      <w:pPr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  <w:r w:rsidRPr="00A85AB1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Από την απαγόρευση εξαιρούνται  οι περιπτώσεις που αναφέρονται στο άρθρο 130 του ν. 4926/2022 (πρόσωπα που κατοικούν ή εργάζονται στις περιοχές του άρθρου 129, καθώς και πρόσωπα που μετακινούνται εντός του οδικού δικτύου). </w:t>
      </w:r>
    </w:p>
    <w:p w14:paraId="45D751CB" w14:textId="77777777" w:rsidR="00FE65F2" w:rsidRDefault="00A85AB1" w:rsidP="00B107B7">
      <w:pPr>
        <w:jc w:val="both"/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</w:pPr>
      <w:r w:rsidRPr="00A85AB1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Σύμφωνα με τον νόμο για κάθε παράβαση της απαγόρευσης επιβάλλεται διοικητικό </w:t>
      </w:r>
      <w:r w:rsidRPr="00A85AB1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>πρόστιμο τριακοσίων (300) ευρώ</w:t>
      </w:r>
      <w:r w:rsidRPr="00A85AB1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. Οι αρμόδιες αρχές για τη διασφάλιση εφαρμογής της απόφασης απαγόρευσης κυκλοφορίας και τη βεβαίωση του διοικητικού προστίμου, ορίζονται τα αρμόδια όργανα της </w:t>
      </w:r>
      <w:r w:rsidRPr="00B107B7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 xml:space="preserve">Ελληνικής Αστυνομίας, του Πυροσβεστικού Σώματος, της </w:t>
      </w:r>
    </w:p>
    <w:p w14:paraId="7069BA00" w14:textId="77777777" w:rsidR="00FE65F2" w:rsidRPr="00DA5234" w:rsidRDefault="00A85AB1" w:rsidP="00DA5234">
      <w:pPr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  <w:r w:rsidRPr="00B107B7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>Δασικής Υπηρεσίας και της Δημοτικής Αστυνομίας</w:t>
      </w:r>
      <w:r w:rsidRPr="00A85AB1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.  </w:t>
      </w:r>
      <w:r w:rsidR="00A525C0" w:rsidRPr="00A525C0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                                                                        </w:t>
      </w:r>
    </w:p>
    <w:p w14:paraId="2311895D" w14:textId="77777777" w:rsidR="00A525C0" w:rsidRPr="00A525C0" w:rsidRDefault="00A525C0" w:rsidP="00B8182F">
      <w:pPr>
        <w:rPr>
          <w:rFonts w:ascii="Calibri" w:hAnsi="Calibri"/>
          <w:color w:val="auto"/>
          <w:sz w:val="22"/>
          <w:szCs w:val="22"/>
          <w:lang w:val="el-GR" w:eastAsia="ar-SA" w:bidi="ar-SA"/>
        </w:rPr>
      </w:pPr>
    </w:p>
    <w:p w14:paraId="0BCB9463" w14:textId="77777777" w:rsidR="00DB74D7" w:rsidRDefault="00DB74D7" w:rsidP="00DB74D7">
      <w:pPr>
        <w:jc w:val="both"/>
        <w:rPr>
          <w:rFonts w:ascii="Calibri" w:hAnsi="Calibri"/>
          <w:b/>
          <w:bCs/>
          <w:color w:val="auto"/>
          <w:sz w:val="22"/>
          <w:szCs w:val="22"/>
          <w:u w:val="single"/>
          <w:lang w:val="el-GR" w:eastAsia="ar-SA" w:bidi="ar-SA"/>
        </w:rPr>
      </w:pPr>
      <w:r>
        <w:rPr>
          <w:rFonts w:ascii="Calibri" w:hAnsi="Calibri"/>
          <w:b/>
          <w:bCs/>
          <w:color w:val="auto"/>
          <w:sz w:val="22"/>
          <w:szCs w:val="22"/>
          <w:u w:val="single"/>
          <w:lang w:val="el-GR" w:eastAsia="ar-SA" w:bidi="ar-SA"/>
        </w:rPr>
        <w:t xml:space="preserve">Η απόφαση ισχύει έως ότου ο δείκτης επικινδυνότητας εκδήλωσης πυρκαγιάς πέσει στην κατηγορία δύο (2).   </w:t>
      </w:r>
    </w:p>
    <w:p w14:paraId="08EA52AE" w14:textId="77777777" w:rsidR="00C0256E" w:rsidRDefault="00C0256E" w:rsidP="00B8182F">
      <w:pPr>
        <w:rPr>
          <w:rFonts w:ascii="Calibri" w:hAnsi="Calibri"/>
          <w:color w:val="auto"/>
          <w:sz w:val="22"/>
          <w:szCs w:val="22"/>
          <w:lang w:val="el-GR" w:eastAsia="ar-SA" w:bidi="ar-SA"/>
        </w:rPr>
      </w:pPr>
    </w:p>
    <w:p w14:paraId="72CF75E5" w14:textId="14F1522D" w:rsidR="00A85AB1" w:rsidRDefault="0098706C" w:rsidP="00B8182F">
      <w:pPr>
        <w:rPr>
          <w:rFonts w:asciiTheme="minorHAnsi" w:eastAsiaTheme="minorHAnsi" w:hAnsiTheme="minorHAnsi" w:cstheme="minorBidi"/>
          <w:color w:val="auto"/>
          <w:sz w:val="22"/>
          <w:szCs w:val="22"/>
          <w:lang w:val="el-GR" w:bidi="ar-SA"/>
        </w:rPr>
      </w:pPr>
      <w:r w:rsidRPr="00356D75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Δείτε την  </w:t>
      </w:r>
      <w:r w:rsidR="00B107B7">
        <w:rPr>
          <w:rFonts w:ascii="Calibri" w:hAnsi="Calibri"/>
          <w:color w:val="auto"/>
          <w:sz w:val="22"/>
          <w:szCs w:val="22"/>
          <w:lang w:val="el-GR" w:eastAsia="ar-SA" w:bidi="ar-SA"/>
        </w:rPr>
        <w:t>Απόφαση:</w:t>
      </w:r>
      <w:r w:rsidR="00B107B7" w:rsidRPr="00B107B7">
        <w:rPr>
          <w:rFonts w:asciiTheme="minorHAnsi" w:eastAsiaTheme="minorHAnsi" w:hAnsiTheme="minorHAnsi" w:cstheme="minorBidi"/>
          <w:color w:val="auto"/>
          <w:sz w:val="22"/>
          <w:szCs w:val="22"/>
          <w:lang w:val="el-GR" w:bidi="ar-SA"/>
        </w:rPr>
        <w:t xml:space="preserve"> </w:t>
      </w:r>
    </w:p>
    <w:p w14:paraId="1BEACC7A" w14:textId="77777777" w:rsidR="00B8182F" w:rsidRPr="007F7DD3" w:rsidRDefault="00B8182F" w:rsidP="00B8182F">
      <w:pPr>
        <w:rPr>
          <w:rFonts w:ascii="Calibri" w:hAnsi="Calibri"/>
          <w:color w:val="auto"/>
          <w:sz w:val="22"/>
          <w:szCs w:val="22"/>
          <w:lang w:val="el-GR" w:eastAsia="ar-SA" w:bidi="ar-SA"/>
        </w:rPr>
      </w:pPr>
    </w:p>
    <w:p w14:paraId="0CED2810" w14:textId="77777777" w:rsidR="00DF237A" w:rsidRDefault="00DF237A" w:rsidP="00DF237A">
      <w:pPr>
        <w:rPr>
          <w:lang w:val="el-GR"/>
        </w:rPr>
      </w:pPr>
      <w:hyperlink r:id="rId9" w:history="1">
        <w:r>
          <w:rPr>
            <w:rStyle w:val="-"/>
            <w:lang w:val="el-GR"/>
          </w:rPr>
          <w:t>https://diavgeia.gov.gr/doc/9%CE%9C%CE%9C%CE%9E7%CE%9B%CE%92-14%CE%A1?inline=true</w:t>
        </w:r>
      </w:hyperlink>
    </w:p>
    <w:p w14:paraId="49E43FBF" w14:textId="2F286B15" w:rsidR="00952D40" w:rsidRDefault="00952D40" w:rsidP="00952D40">
      <w:pPr>
        <w:rPr>
          <w:lang w:val="el-GR"/>
        </w:rPr>
      </w:pPr>
      <w:r>
        <w:rPr>
          <w:lang w:val="el-GR"/>
        </w:rPr>
        <w:t xml:space="preserve"> </w:t>
      </w:r>
      <w:r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</w:p>
    <w:p w14:paraId="19B32895" w14:textId="546E5063" w:rsidR="003B7CFF" w:rsidRDefault="00A85AB1" w:rsidP="003B7CFF">
      <w:pPr>
        <w:jc w:val="both"/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</w:pP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  </w:t>
      </w:r>
    </w:p>
    <w:p w14:paraId="0928A1D1" w14:textId="77777777" w:rsidR="00263197" w:rsidRPr="003B7CFF" w:rsidRDefault="00A85AB1">
      <w:pPr>
        <w:rPr>
          <w:lang w:val="el-GR"/>
        </w:rPr>
      </w:pPr>
      <w:r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</w:p>
    <w:sectPr w:rsidR="00263197" w:rsidRPr="003B7CFF" w:rsidSect="00AE4BF6">
      <w:head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949EA1" w14:textId="77777777" w:rsidR="00DB2F07" w:rsidRDefault="00DB2F07" w:rsidP="001732B9">
      <w:r>
        <w:separator/>
      </w:r>
    </w:p>
  </w:endnote>
  <w:endnote w:type="continuationSeparator" w:id="0">
    <w:p w14:paraId="34E094DD" w14:textId="77777777" w:rsidR="00DB2F07" w:rsidRDefault="00DB2F07" w:rsidP="00173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-Bold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488FED" w14:textId="77777777" w:rsidR="00DB2F07" w:rsidRDefault="00DB2F07" w:rsidP="001732B9">
      <w:r>
        <w:separator/>
      </w:r>
    </w:p>
  </w:footnote>
  <w:footnote w:type="continuationSeparator" w:id="0">
    <w:p w14:paraId="19EACF8D" w14:textId="77777777" w:rsidR="00DB2F07" w:rsidRDefault="00DB2F07" w:rsidP="001732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5B2CC7" w14:textId="64640037" w:rsidR="001732B9" w:rsidRDefault="001732B9" w:rsidP="001732B9">
    <w:pPr>
      <w:rPr>
        <w:rFonts w:ascii="Calibri" w:eastAsia="Times New Roman" w:hAnsi="Calibri" w:cs="Times New Roman"/>
        <w:noProof/>
        <w:color w:val="auto"/>
        <w:sz w:val="22"/>
        <w:szCs w:val="22"/>
        <w:lang w:val="el-GR" w:eastAsia="ar-SA" w:bidi="ar-SA"/>
      </w:rPr>
    </w:pPr>
  </w:p>
  <w:p w14:paraId="23538442" w14:textId="77777777" w:rsidR="001732B9" w:rsidRPr="001732B9" w:rsidRDefault="001732B9">
    <w:pPr>
      <w:pStyle w:val="a4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2B0AC1"/>
    <w:multiLevelType w:val="hybridMultilevel"/>
    <w:tmpl w:val="A9EA0E1E"/>
    <w:lvl w:ilvl="0" w:tplc="78BA15D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AC1BE3"/>
    <w:multiLevelType w:val="hybridMultilevel"/>
    <w:tmpl w:val="03A06ED0"/>
    <w:lvl w:ilvl="0" w:tplc="985C66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70770F"/>
    <w:multiLevelType w:val="hybridMultilevel"/>
    <w:tmpl w:val="C8944AEA"/>
    <w:lvl w:ilvl="0" w:tplc="76D8C590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 w:val="0"/>
        <w:color w:val="auto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830145680">
    <w:abstractNumId w:val="1"/>
  </w:num>
  <w:num w:numId="2" w16cid:durableId="1792283833">
    <w:abstractNumId w:val="0"/>
  </w:num>
  <w:num w:numId="3" w16cid:durableId="11705611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35D"/>
    <w:rsid w:val="00011812"/>
    <w:rsid w:val="000135E7"/>
    <w:rsid w:val="00015EA9"/>
    <w:rsid w:val="0002744C"/>
    <w:rsid w:val="000544A8"/>
    <w:rsid w:val="00074479"/>
    <w:rsid w:val="000A0A40"/>
    <w:rsid w:val="000A454F"/>
    <w:rsid w:val="000D4E15"/>
    <w:rsid w:val="000E42EF"/>
    <w:rsid w:val="000F1123"/>
    <w:rsid w:val="001130FF"/>
    <w:rsid w:val="001152E7"/>
    <w:rsid w:val="0016020E"/>
    <w:rsid w:val="001732B9"/>
    <w:rsid w:val="001D3026"/>
    <w:rsid w:val="001E7772"/>
    <w:rsid w:val="00201229"/>
    <w:rsid w:val="0022451A"/>
    <w:rsid w:val="002338EC"/>
    <w:rsid w:val="002367D0"/>
    <w:rsid w:val="00256035"/>
    <w:rsid w:val="00263197"/>
    <w:rsid w:val="00295B9C"/>
    <w:rsid w:val="002C4BB5"/>
    <w:rsid w:val="002C7809"/>
    <w:rsid w:val="002D1D0E"/>
    <w:rsid w:val="002D1DA9"/>
    <w:rsid w:val="002D2808"/>
    <w:rsid w:val="002D372A"/>
    <w:rsid w:val="002D72DB"/>
    <w:rsid w:val="00311E43"/>
    <w:rsid w:val="00316F30"/>
    <w:rsid w:val="00345669"/>
    <w:rsid w:val="0035127E"/>
    <w:rsid w:val="00356D75"/>
    <w:rsid w:val="0038135D"/>
    <w:rsid w:val="003B7CFF"/>
    <w:rsid w:val="003C3B5F"/>
    <w:rsid w:val="003C7246"/>
    <w:rsid w:val="003F43AB"/>
    <w:rsid w:val="00432708"/>
    <w:rsid w:val="00486995"/>
    <w:rsid w:val="004C54B8"/>
    <w:rsid w:val="004E0FDB"/>
    <w:rsid w:val="005264BD"/>
    <w:rsid w:val="00542327"/>
    <w:rsid w:val="00545453"/>
    <w:rsid w:val="0059524A"/>
    <w:rsid w:val="005961E3"/>
    <w:rsid w:val="00597E42"/>
    <w:rsid w:val="005A6CF9"/>
    <w:rsid w:val="005D7ED7"/>
    <w:rsid w:val="005F77A0"/>
    <w:rsid w:val="00611DB7"/>
    <w:rsid w:val="00612C44"/>
    <w:rsid w:val="006154F5"/>
    <w:rsid w:val="00617130"/>
    <w:rsid w:val="00626147"/>
    <w:rsid w:val="00637E89"/>
    <w:rsid w:val="00671C17"/>
    <w:rsid w:val="006A5D69"/>
    <w:rsid w:val="006B0933"/>
    <w:rsid w:val="00701923"/>
    <w:rsid w:val="007427EF"/>
    <w:rsid w:val="007442E8"/>
    <w:rsid w:val="00744690"/>
    <w:rsid w:val="007754FF"/>
    <w:rsid w:val="007A467B"/>
    <w:rsid w:val="007A6D41"/>
    <w:rsid w:val="007D221C"/>
    <w:rsid w:val="007E512C"/>
    <w:rsid w:val="007F1655"/>
    <w:rsid w:val="007F2C0A"/>
    <w:rsid w:val="00813D17"/>
    <w:rsid w:val="00815BFE"/>
    <w:rsid w:val="00841D59"/>
    <w:rsid w:val="00842E54"/>
    <w:rsid w:val="008718C6"/>
    <w:rsid w:val="00873816"/>
    <w:rsid w:val="008A289F"/>
    <w:rsid w:val="008B5955"/>
    <w:rsid w:val="008F088E"/>
    <w:rsid w:val="0092300F"/>
    <w:rsid w:val="00952D40"/>
    <w:rsid w:val="00974D73"/>
    <w:rsid w:val="0098706C"/>
    <w:rsid w:val="009A1879"/>
    <w:rsid w:val="009C4180"/>
    <w:rsid w:val="00A15F09"/>
    <w:rsid w:val="00A331CF"/>
    <w:rsid w:val="00A349B7"/>
    <w:rsid w:val="00A525C0"/>
    <w:rsid w:val="00A5632B"/>
    <w:rsid w:val="00A85AB1"/>
    <w:rsid w:val="00AE4BF6"/>
    <w:rsid w:val="00B107B7"/>
    <w:rsid w:val="00B12CDC"/>
    <w:rsid w:val="00B172D4"/>
    <w:rsid w:val="00B23064"/>
    <w:rsid w:val="00B43708"/>
    <w:rsid w:val="00B45E47"/>
    <w:rsid w:val="00B63A1B"/>
    <w:rsid w:val="00B659A0"/>
    <w:rsid w:val="00B8182F"/>
    <w:rsid w:val="00BA1FFB"/>
    <w:rsid w:val="00C0256E"/>
    <w:rsid w:val="00C94EDD"/>
    <w:rsid w:val="00D04A40"/>
    <w:rsid w:val="00D05387"/>
    <w:rsid w:val="00D568BF"/>
    <w:rsid w:val="00D856B5"/>
    <w:rsid w:val="00DA4275"/>
    <w:rsid w:val="00DA5234"/>
    <w:rsid w:val="00DB2F07"/>
    <w:rsid w:val="00DB74D7"/>
    <w:rsid w:val="00DC0A6D"/>
    <w:rsid w:val="00DD773A"/>
    <w:rsid w:val="00DF237A"/>
    <w:rsid w:val="00DF30C3"/>
    <w:rsid w:val="00DF56AE"/>
    <w:rsid w:val="00DF7AB5"/>
    <w:rsid w:val="00E00EA3"/>
    <w:rsid w:val="00E04388"/>
    <w:rsid w:val="00E32664"/>
    <w:rsid w:val="00E462B3"/>
    <w:rsid w:val="00E470EB"/>
    <w:rsid w:val="00E874AF"/>
    <w:rsid w:val="00E87977"/>
    <w:rsid w:val="00E93928"/>
    <w:rsid w:val="00EA1D07"/>
    <w:rsid w:val="00EB59F9"/>
    <w:rsid w:val="00EB5A6E"/>
    <w:rsid w:val="00EE197B"/>
    <w:rsid w:val="00F0502B"/>
    <w:rsid w:val="00F228C9"/>
    <w:rsid w:val="00F8609C"/>
    <w:rsid w:val="00F869A7"/>
    <w:rsid w:val="00FD7C52"/>
    <w:rsid w:val="00FE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A42E6"/>
  <w15:docId w15:val="{A634390A-BDE6-470D-91A3-C910DE9F6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7CFF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5AB1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B8182F"/>
    <w:rPr>
      <w:color w:val="0563C1" w:themeColor="hyperlink"/>
      <w:u w:val="single"/>
    </w:rPr>
  </w:style>
  <w:style w:type="character" w:customStyle="1" w:styleId="1">
    <w:name w:val="Ανεπίλυτη αναφορά1"/>
    <w:basedOn w:val="a0"/>
    <w:uiPriority w:val="99"/>
    <w:semiHidden/>
    <w:unhideWhenUsed/>
    <w:rsid w:val="0098706C"/>
    <w:rPr>
      <w:color w:val="605E5C"/>
      <w:shd w:val="clear" w:color="auto" w:fill="E1DFDD"/>
    </w:rPr>
  </w:style>
  <w:style w:type="paragraph" w:styleId="a4">
    <w:name w:val="header"/>
    <w:basedOn w:val="a"/>
    <w:link w:val="Char"/>
    <w:uiPriority w:val="99"/>
    <w:unhideWhenUsed/>
    <w:rsid w:val="001732B9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1732B9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5">
    <w:name w:val="footer"/>
    <w:basedOn w:val="a"/>
    <w:link w:val="Char0"/>
    <w:uiPriority w:val="99"/>
    <w:unhideWhenUsed/>
    <w:rsid w:val="001732B9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1732B9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styleId="-0">
    <w:name w:val="FollowedHyperlink"/>
    <w:basedOn w:val="a0"/>
    <w:uiPriority w:val="99"/>
    <w:semiHidden/>
    <w:unhideWhenUsed/>
    <w:rsid w:val="00952D40"/>
    <w:rPr>
      <w:color w:val="954F72" w:themeColor="followedHyperlink"/>
      <w:u w:val="single"/>
    </w:rPr>
  </w:style>
  <w:style w:type="character" w:styleId="a6">
    <w:name w:val="Unresolved Mention"/>
    <w:basedOn w:val="a0"/>
    <w:uiPriority w:val="99"/>
    <w:semiHidden/>
    <w:unhideWhenUsed/>
    <w:rsid w:val="00952D40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FD7C52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el-GR" w:eastAsia="el-G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83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iavgeia.gov.gr/doc/9%CE%9C%CE%9C%CE%9E7%CE%9B%CE%92-14%CE%A1?inline=true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394</Words>
  <Characters>2131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Χρυσούλα Πρίγγα</dc:creator>
  <cp:lastModifiedBy>ΛΑΥΚΙΔΗΣ ΓΕΩΡΓΙΟΣ</cp:lastModifiedBy>
  <cp:revision>5</cp:revision>
  <dcterms:created xsi:type="dcterms:W3CDTF">2025-06-29T10:17:00Z</dcterms:created>
  <dcterms:modified xsi:type="dcterms:W3CDTF">2025-07-30T10:12:00Z</dcterms:modified>
</cp:coreProperties>
</file>