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0A" w:rsidRDefault="00632589">
      <w:pPr>
        <w:spacing w:before="240" w:after="240"/>
        <w:jc w:val="center"/>
        <w:rPr>
          <w:b/>
          <w:color w:val="050505"/>
          <w:highlight w:val="white"/>
        </w:rPr>
      </w:pPr>
      <w:r>
        <w:rPr>
          <w:noProof/>
          <w:lang w:val="el-G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3571875</wp:posOffset>
            </wp:positionH>
            <wp:positionV relativeFrom="paragraph">
              <wp:posOffset>350520</wp:posOffset>
            </wp:positionV>
            <wp:extent cx="2476500" cy="466725"/>
            <wp:effectExtent l="0" t="0" r="0" b="9525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highlight w:val="yellow"/>
          <w:lang w:val="el-GR"/>
        </w:rPr>
        <w:drawing>
          <wp:inline distT="0" distB="0" distL="0" distR="0" wp14:anchorId="7B924476" wp14:editId="35594E51">
            <wp:extent cx="1162050" cy="757708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24" cy="77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2381250</wp:posOffset>
            </wp:positionH>
            <wp:positionV relativeFrom="paragraph">
              <wp:posOffset>124765</wp:posOffset>
            </wp:positionV>
            <wp:extent cx="738188" cy="708660"/>
            <wp:effectExtent l="0" t="0" r="0" b="0"/>
            <wp:wrapSquare wrapText="bothSides" distT="114300" distB="114300" distL="114300" distR="11430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4E0A" w:rsidRDefault="00F74E0A">
      <w:pPr>
        <w:spacing w:before="240" w:after="240"/>
        <w:rPr>
          <w:b/>
          <w:i/>
          <w:highlight w:val="yellow"/>
        </w:rPr>
      </w:pPr>
    </w:p>
    <w:p w:rsidR="00F74E0A" w:rsidRDefault="00F15D6D">
      <w:pPr>
        <w:spacing w:before="240" w:after="240"/>
        <w:jc w:val="center"/>
        <w:rPr>
          <w:b/>
          <w:color w:val="2EB4A3"/>
          <w:sz w:val="24"/>
          <w:szCs w:val="24"/>
        </w:rPr>
      </w:pPr>
      <w:proofErr w:type="spellStart"/>
      <w:r>
        <w:rPr>
          <w:b/>
          <w:color w:val="2EB4A3"/>
          <w:sz w:val="24"/>
          <w:szCs w:val="24"/>
          <w:highlight w:val="white"/>
        </w:rPr>
        <w:t>DesirMED</w:t>
      </w:r>
      <w:proofErr w:type="spellEnd"/>
      <w:r>
        <w:rPr>
          <w:b/>
          <w:color w:val="2EB4A3"/>
          <w:sz w:val="24"/>
          <w:szCs w:val="24"/>
          <w:highlight w:val="white"/>
        </w:rPr>
        <w:t xml:space="preserve">:  Demonstration &amp; mainstreaming of nature-based solutions for climate resilient transformation in the Mediterranean. </w:t>
      </w:r>
    </w:p>
    <w:p w:rsidR="00F74E0A" w:rsidRDefault="00F15D6D">
      <w:pPr>
        <w:shd w:val="clear" w:color="auto" w:fill="FFFFFF"/>
        <w:spacing w:line="227" w:lineRule="auto"/>
        <w:jc w:val="both"/>
        <w:rPr>
          <w:color w:val="232324"/>
        </w:rPr>
      </w:pPr>
      <w:proofErr w:type="spellStart"/>
      <w:r>
        <w:rPr>
          <w:color w:val="232324"/>
        </w:rPr>
        <w:t>DesirMED</w:t>
      </w:r>
      <w:proofErr w:type="spellEnd"/>
      <w:r>
        <w:rPr>
          <w:color w:val="232324"/>
        </w:rPr>
        <w:t xml:space="preserve"> is a project funded by HORIZON Europe Research and Innovation actions in support of the implementation of the Adaptation to Climate Change Mission (HORIZON-MISS-2022-CLIMA-01). </w:t>
      </w:r>
      <w:proofErr w:type="spellStart"/>
      <w:r>
        <w:rPr>
          <w:color w:val="232324"/>
        </w:rPr>
        <w:t>DesirMED</w:t>
      </w:r>
      <w:proofErr w:type="spellEnd"/>
      <w:r>
        <w:rPr>
          <w:color w:val="232324"/>
        </w:rPr>
        <w:t xml:space="preserve"> aims at increasing ambition, ownership and capability of regional Mediterranean leaders and communities through proven transformative climate change adaptation approaches prioritizing nature based solutions. To this aim </w:t>
      </w:r>
      <w:proofErr w:type="spellStart"/>
      <w:r>
        <w:rPr>
          <w:color w:val="232324"/>
        </w:rPr>
        <w:t>DesirMED</w:t>
      </w:r>
      <w:proofErr w:type="spellEnd"/>
      <w:r>
        <w:rPr>
          <w:color w:val="232324"/>
        </w:rPr>
        <w:t xml:space="preserve"> involves a multi-level set of actors in 5 Demonstrating regions and 3 Replicating Regions working hand-in-hand with scientific partners to foster holistic approaches to implement transformative adaptation. By engaging at the regional level key institutions in a multi-level governance framework, it will act as a catalyst to trigger and accelerate the necessary actions to increase regional climate resilience over the long run.</w:t>
      </w:r>
    </w:p>
    <w:p w:rsidR="00F74E0A" w:rsidRDefault="00F15D6D">
      <w:pPr>
        <w:shd w:val="clear" w:color="auto" w:fill="FFFFFF"/>
        <w:spacing w:before="240" w:after="240"/>
        <w:rPr>
          <w:color w:val="050505"/>
        </w:rPr>
      </w:pPr>
      <w:r>
        <w:rPr>
          <w:color w:val="050505"/>
        </w:rPr>
        <w:t xml:space="preserve">This project has received funding from the European Union's Horizon Europe </w:t>
      </w:r>
      <w:proofErr w:type="spellStart"/>
      <w:r>
        <w:rPr>
          <w:color w:val="050505"/>
        </w:rPr>
        <w:t>programme</w:t>
      </w:r>
      <w:proofErr w:type="spellEnd"/>
      <w:r>
        <w:rPr>
          <w:color w:val="050505"/>
        </w:rPr>
        <w:t xml:space="preserve"> under grant agreement No. 101112972</w:t>
      </w:r>
    </w:p>
    <w:p w:rsidR="00F74E0A" w:rsidRDefault="00F15D6D">
      <w:pPr>
        <w:shd w:val="clear" w:color="auto" w:fill="FFFFFF"/>
        <w:spacing w:after="300"/>
        <w:rPr>
          <w:color w:val="050505"/>
        </w:rPr>
      </w:pPr>
      <w:r>
        <w:rPr>
          <w:color w:val="050505"/>
        </w:rPr>
        <w:t>Total project cost: € 17,733,882.50</w:t>
      </w:r>
    </w:p>
    <w:p w:rsidR="00F74E0A" w:rsidRDefault="00F15D6D">
      <w:pPr>
        <w:shd w:val="clear" w:color="auto" w:fill="FFFFFF"/>
        <w:spacing w:after="300"/>
        <w:rPr>
          <w:color w:val="050505"/>
        </w:rPr>
      </w:pPr>
      <w:r>
        <w:rPr>
          <w:color w:val="050505"/>
        </w:rPr>
        <w:t>Total project funding: € 16,938,059.00</w:t>
      </w:r>
    </w:p>
    <w:p w:rsidR="00F74E0A" w:rsidRDefault="00F15D6D">
      <w:pPr>
        <w:shd w:val="clear" w:color="auto" w:fill="FFFFFF"/>
        <w:spacing w:after="300"/>
        <w:rPr>
          <w:color w:val="050505"/>
        </w:rPr>
      </w:pPr>
      <w:r>
        <w:rPr>
          <w:color w:val="050505"/>
        </w:rPr>
        <w:t>Duration: 01/01/2024 – 31/12/2028</w:t>
      </w:r>
    </w:p>
    <w:p w:rsidR="00F74E0A" w:rsidRDefault="00F15D6D">
      <w:pPr>
        <w:shd w:val="clear" w:color="auto" w:fill="FFFFFF"/>
        <w:spacing w:before="240" w:after="240"/>
        <w:rPr>
          <w:color w:val="232324"/>
        </w:rPr>
      </w:pPr>
      <w:r>
        <w:rPr>
          <w:color w:val="2EB4A3"/>
        </w:rPr>
        <w:t xml:space="preserve">Coordinating organization: </w:t>
      </w:r>
      <w:r>
        <w:rPr>
          <w:color w:val="232324"/>
        </w:rPr>
        <w:t>CMCC - Centro Euro-</w:t>
      </w:r>
      <w:proofErr w:type="spellStart"/>
      <w:r>
        <w:rPr>
          <w:color w:val="232324"/>
        </w:rPr>
        <w:t>Mediterraneo</w:t>
      </w:r>
      <w:proofErr w:type="spellEnd"/>
      <w:r>
        <w:rPr>
          <w:color w:val="232324"/>
        </w:rPr>
        <w:t xml:space="preserve"> </w:t>
      </w:r>
      <w:proofErr w:type="gramStart"/>
      <w:r>
        <w:rPr>
          <w:color w:val="232324"/>
        </w:rPr>
        <w:t>sui</w:t>
      </w:r>
      <w:proofErr w:type="gramEnd"/>
      <w:r>
        <w:rPr>
          <w:color w:val="232324"/>
        </w:rPr>
        <w:t xml:space="preserve"> </w:t>
      </w:r>
      <w:proofErr w:type="spellStart"/>
      <w:r>
        <w:rPr>
          <w:color w:val="232324"/>
        </w:rPr>
        <w:t>Cambiamenti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Climatici</w:t>
      </w:r>
      <w:proofErr w:type="spellEnd"/>
    </w:p>
    <w:p w:rsidR="00F74E0A" w:rsidRDefault="00F15D6D">
      <w:pPr>
        <w:shd w:val="clear" w:color="auto" w:fill="FFFFFF"/>
        <w:spacing w:before="240" w:after="240"/>
        <w:jc w:val="both"/>
        <w:rPr>
          <w:color w:val="2EB4A3"/>
        </w:rPr>
      </w:pPr>
      <w:r>
        <w:rPr>
          <w:color w:val="2EB4A3"/>
        </w:rPr>
        <w:t xml:space="preserve">Partners: </w:t>
      </w:r>
      <w:proofErr w:type="spellStart"/>
      <w:r>
        <w:rPr>
          <w:color w:val="232324"/>
        </w:rPr>
        <w:t>Fundacion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Tecnalia</w:t>
      </w:r>
      <w:proofErr w:type="spellEnd"/>
      <w:r>
        <w:rPr>
          <w:color w:val="232324"/>
        </w:rPr>
        <w:t xml:space="preserve"> Research and Innovation (ES)</w:t>
      </w:r>
      <w:r>
        <w:rPr>
          <w:color w:val="2EB4A3"/>
        </w:rPr>
        <w:t xml:space="preserve"> | </w:t>
      </w:r>
      <w:proofErr w:type="spellStart"/>
      <w:r>
        <w:rPr>
          <w:color w:val="232324"/>
        </w:rPr>
        <w:t>Inova</w:t>
      </w:r>
      <w:proofErr w:type="spellEnd"/>
      <w:r>
        <w:rPr>
          <w:color w:val="232324"/>
        </w:rPr>
        <w:t xml:space="preserve">+ Innovation Services (PT)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Dimokritio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Panepistimio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Thrakis</w:t>
      </w:r>
      <w:proofErr w:type="spellEnd"/>
      <w:r>
        <w:rPr>
          <w:color w:val="232324"/>
        </w:rPr>
        <w:t xml:space="preserve"> (GR) </w:t>
      </w:r>
      <w:r>
        <w:rPr>
          <w:color w:val="2EB4A3"/>
        </w:rPr>
        <w:t xml:space="preserve">| </w:t>
      </w:r>
      <w:r>
        <w:rPr>
          <w:color w:val="232324"/>
        </w:rPr>
        <w:t xml:space="preserve">Climate-KIK Holding BV (NL)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Stichting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Deltares</w:t>
      </w:r>
      <w:proofErr w:type="spellEnd"/>
      <w:r>
        <w:rPr>
          <w:color w:val="232324"/>
        </w:rPr>
        <w:t xml:space="preserve"> (NL)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Stichting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Wageningen</w:t>
      </w:r>
      <w:proofErr w:type="spellEnd"/>
      <w:r>
        <w:rPr>
          <w:color w:val="232324"/>
        </w:rPr>
        <w:t xml:space="preserve"> Research (NL) </w:t>
      </w:r>
      <w:r>
        <w:rPr>
          <w:color w:val="2EB4A3"/>
        </w:rPr>
        <w:t xml:space="preserve">| </w:t>
      </w:r>
      <w:r>
        <w:rPr>
          <w:color w:val="232324"/>
        </w:rPr>
        <w:t xml:space="preserve">Dynamic Vision (GR)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BwB</w:t>
      </w:r>
      <w:proofErr w:type="spellEnd"/>
      <w:r>
        <w:rPr>
          <w:color w:val="232324"/>
        </w:rPr>
        <w:t xml:space="preserve"> Connect (IE)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Regione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Autonoma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della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Sardegna</w:t>
      </w:r>
      <w:proofErr w:type="spellEnd"/>
      <w:r>
        <w:rPr>
          <w:color w:val="232324"/>
        </w:rPr>
        <w:t xml:space="preserve"> (IT) </w:t>
      </w:r>
      <w:r>
        <w:rPr>
          <w:color w:val="2EB4A3"/>
        </w:rPr>
        <w:t>|</w:t>
      </w:r>
      <w:proofErr w:type="spellStart"/>
      <w:r>
        <w:rPr>
          <w:color w:val="232324"/>
        </w:rPr>
        <w:t>Splitsko-dalmatinska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županija</w:t>
      </w:r>
      <w:proofErr w:type="spellEnd"/>
      <w:r>
        <w:rPr>
          <w:color w:val="232324"/>
        </w:rPr>
        <w:t xml:space="preserve"> (HR) </w:t>
      </w:r>
      <w:r>
        <w:rPr>
          <w:color w:val="2EB4A3"/>
        </w:rPr>
        <w:t xml:space="preserve">| </w:t>
      </w:r>
      <w:r>
        <w:rPr>
          <w:color w:val="232324"/>
        </w:rPr>
        <w:t xml:space="preserve">Priority Actions </w:t>
      </w:r>
      <w:proofErr w:type="spellStart"/>
      <w:r>
        <w:rPr>
          <w:color w:val="232324"/>
        </w:rPr>
        <w:t>Programme</w:t>
      </w:r>
      <w:proofErr w:type="spellEnd"/>
      <w:r>
        <w:rPr>
          <w:color w:val="232324"/>
        </w:rPr>
        <w:t xml:space="preserve"> Regional Activity Centre (HR)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Municipio</w:t>
      </w:r>
      <w:proofErr w:type="spellEnd"/>
      <w:r>
        <w:rPr>
          <w:color w:val="232324"/>
        </w:rPr>
        <w:t xml:space="preserve"> do </w:t>
      </w:r>
      <w:proofErr w:type="spellStart"/>
      <w:r>
        <w:rPr>
          <w:color w:val="232324"/>
        </w:rPr>
        <w:t>Fundao</w:t>
      </w:r>
      <w:proofErr w:type="spellEnd"/>
      <w:r>
        <w:rPr>
          <w:color w:val="232324"/>
        </w:rPr>
        <w:t xml:space="preserve"> (PT)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Generalitat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Valenciana</w:t>
      </w:r>
      <w:proofErr w:type="spellEnd"/>
      <w:r>
        <w:rPr>
          <w:color w:val="232324"/>
        </w:rPr>
        <w:t xml:space="preserve"> (ES)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Vaersa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Valenciana</w:t>
      </w:r>
      <w:proofErr w:type="spellEnd"/>
      <w:r>
        <w:rPr>
          <w:color w:val="232324"/>
        </w:rPr>
        <w:t xml:space="preserve"> de </w:t>
      </w:r>
      <w:proofErr w:type="spellStart"/>
      <w:r>
        <w:rPr>
          <w:color w:val="232324"/>
        </w:rPr>
        <w:t>Aprovechamiento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Energetico</w:t>
      </w:r>
      <w:proofErr w:type="spellEnd"/>
      <w:r>
        <w:rPr>
          <w:color w:val="232324"/>
        </w:rPr>
        <w:t xml:space="preserve"> de </w:t>
      </w:r>
      <w:proofErr w:type="spellStart"/>
      <w:r>
        <w:rPr>
          <w:color w:val="232324"/>
        </w:rPr>
        <w:t>Residuos</w:t>
      </w:r>
      <w:proofErr w:type="spellEnd"/>
      <w:r>
        <w:rPr>
          <w:color w:val="232324"/>
        </w:rPr>
        <w:t xml:space="preserve"> (ES)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Medi</w:t>
      </w:r>
      <w:proofErr w:type="spellEnd"/>
      <w:r>
        <w:rPr>
          <w:color w:val="232324"/>
        </w:rPr>
        <w:t xml:space="preserve"> XXI </w:t>
      </w:r>
      <w:proofErr w:type="spellStart"/>
      <w:r>
        <w:rPr>
          <w:color w:val="232324"/>
        </w:rPr>
        <w:t>Gabinet</w:t>
      </w:r>
      <w:proofErr w:type="spellEnd"/>
      <w:r>
        <w:rPr>
          <w:color w:val="232324"/>
        </w:rPr>
        <w:t xml:space="preserve"> de </w:t>
      </w:r>
      <w:proofErr w:type="spellStart"/>
      <w:r>
        <w:rPr>
          <w:color w:val="232324"/>
        </w:rPr>
        <w:t>solucions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ambientals</w:t>
      </w:r>
      <w:proofErr w:type="spellEnd"/>
      <w:r>
        <w:rPr>
          <w:color w:val="232324"/>
        </w:rPr>
        <w:t xml:space="preserve"> (ES)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Perifereia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Anatolikis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Makedonias</w:t>
      </w:r>
      <w:proofErr w:type="spellEnd"/>
      <w:r>
        <w:rPr>
          <w:color w:val="232324"/>
        </w:rPr>
        <w:t xml:space="preserve"> Kai </w:t>
      </w:r>
      <w:proofErr w:type="spellStart"/>
      <w:r>
        <w:rPr>
          <w:color w:val="232324"/>
        </w:rPr>
        <w:t>Thrakis</w:t>
      </w:r>
      <w:proofErr w:type="spellEnd"/>
      <w:r>
        <w:rPr>
          <w:color w:val="232324"/>
        </w:rPr>
        <w:t xml:space="preserve"> (GR)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Perifereiako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Tameio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Anaptyxis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Anatolikis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Makedonias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Thrakis</w:t>
      </w:r>
      <w:proofErr w:type="spellEnd"/>
      <w:r>
        <w:rPr>
          <w:color w:val="232324"/>
        </w:rPr>
        <w:t xml:space="preserve"> (GR)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Energeiako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Grafeio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Kyprion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Politon</w:t>
      </w:r>
      <w:proofErr w:type="spellEnd"/>
      <w:r>
        <w:rPr>
          <w:color w:val="232324"/>
        </w:rPr>
        <w:t xml:space="preserve"> (CY)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Provincia</w:t>
      </w:r>
      <w:proofErr w:type="spellEnd"/>
      <w:r>
        <w:rPr>
          <w:color w:val="232324"/>
        </w:rPr>
        <w:t xml:space="preserve"> di Potenza (IT)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Istituto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Politecnico</w:t>
      </w:r>
      <w:proofErr w:type="spellEnd"/>
      <w:r>
        <w:rPr>
          <w:color w:val="232324"/>
        </w:rPr>
        <w:t xml:space="preserve"> de Castelo </w:t>
      </w:r>
      <w:proofErr w:type="spellStart"/>
      <w:r>
        <w:rPr>
          <w:color w:val="232324"/>
        </w:rPr>
        <w:t>Branco</w:t>
      </w:r>
      <w:proofErr w:type="spellEnd"/>
      <w:r>
        <w:rPr>
          <w:color w:val="232324"/>
        </w:rPr>
        <w:t xml:space="preserve"> (PT)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Associacao</w:t>
      </w:r>
      <w:proofErr w:type="spellEnd"/>
      <w:r>
        <w:rPr>
          <w:color w:val="232324"/>
        </w:rPr>
        <w:t xml:space="preserve"> para um Centro de </w:t>
      </w:r>
      <w:proofErr w:type="spellStart"/>
      <w:r>
        <w:rPr>
          <w:color w:val="232324"/>
        </w:rPr>
        <w:t>Estudos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em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desenvolvimento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sustentavel</w:t>
      </w:r>
      <w:proofErr w:type="spellEnd"/>
      <w:r>
        <w:rPr>
          <w:color w:val="232324"/>
        </w:rPr>
        <w:t xml:space="preserve"> (PT)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Comunidade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Intermunicipal</w:t>
      </w:r>
      <w:proofErr w:type="spellEnd"/>
      <w:r>
        <w:rPr>
          <w:color w:val="232324"/>
        </w:rPr>
        <w:t xml:space="preserve"> das </w:t>
      </w:r>
      <w:proofErr w:type="spellStart"/>
      <w:r>
        <w:rPr>
          <w:color w:val="232324"/>
        </w:rPr>
        <w:t>Beiras</w:t>
      </w:r>
      <w:proofErr w:type="spellEnd"/>
      <w:r>
        <w:rPr>
          <w:color w:val="232324"/>
        </w:rPr>
        <w:t xml:space="preserve"> e Serra de Estrela (PT) </w:t>
      </w:r>
      <w:r>
        <w:rPr>
          <w:color w:val="2EB4A3"/>
        </w:rPr>
        <w:t xml:space="preserve"> </w:t>
      </w:r>
      <w:proofErr w:type="spellStart"/>
      <w:r>
        <w:rPr>
          <w:color w:val="232324"/>
        </w:rPr>
        <w:t>Dimos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Pangaiou</w:t>
      </w:r>
      <w:proofErr w:type="spellEnd"/>
      <w:r>
        <w:rPr>
          <w:color w:val="232324"/>
        </w:rPr>
        <w:t xml:space="preserve"> (GR) </w:t>
      </w:r>
      <w:r>
        <w:rPr>
          <w:color w:val="2EB4A3"/>
        </w:rPr>
        <w:t xml:space="preserve">| </w:t>
      </w:r>
      <w:r>
        <w:rPr>
          <w:color w:val="232324"/>
        </w:rPr>
        <w:t xml:space="preserve">European Public Law </w:t>
      </w:r>
      <w:proofErr w:type="spellStart"/>
      <w:r>
        <w:rPr>
          <w:color w:val="232324"/>
        </w:rPr>
        <w:t>Organisation</w:t>
      </w:r>
      <w:proofErr w:type="spellEnd"/>
      <w:r>
        <w:rPr>
          <w:color w:val="232324"/>
        </w:rPr>
        <w:t xml:space="preserve"> (GR)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Consiglio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Nazionale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delle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Ricerche</w:t>
      </w:r>
      <w:proofErr w:type="spellEnd"/>
      <w:r>
        <w:rPr>
          <w:color w:val="232324"/>
        </w:rPr>
        <w:t xml:space="preserve"> (IT)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Città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Ricerche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Territorio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Innovazione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Ambiente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srl</w:t>
      </w:r>
      <w:proofErr w:type="spellEnd"/>
      <w:r>
        <w:rPr>
          <w:color w:val="232324"/>
        </w:rPr>
        <w:t xml:space="preserve"> (IT) </w:t>
      </w:r>
      <w:r>
        <w:rPr>
          <w:color w:val="2EB4A3"/>
        </w:rPr>
        <w:t xml:space="preserve">| </w:t>
      </w:r>
      <w:r>
        <w:rPr>
          <w:color w:val="232324"/>
        </w:rPr>
        <w:t xml:space="preserve">Fondazione IMC Centro Marino </w:t>
      </w:r>
      <w:proofErr w:type="spellStart"/>
      <w:r>
        <w:rPr>
          <w:color w:val="232324"/>
        </w:rPr>
        <w:t>Internazionale</w:t>
      </w:r>
      <w:proofErr w:type="spellEnd"/>
      <w:r>
        <w:rPr>
          <w:color w:val="232324"/>
        </w:rPr>
        <w:t xml:space="preserve"> (IT) </w:t>
      </w:r>
      <w:r>
        <w:rPr>
          <w:color w:val="2EB4A3"/>
        </w:rPr>
        <w:t>|</w:t>
      </w:r>
      <w:r>
        <w:rPr>
          <w:color w:val="232324"/>
        </w:rPr>
        <w:t xml:space="preserve"> University of Split, Faculty of Civil Engineering, Architecture and Geodesy (HR) </w:t>
      </w:r>
      <w:r>
        <w:rPr>
          <w:color w:val="2EB4A3"/>
        </w:rPr>
        <w:t>|</w:t>
      </w:r>
      <w:r>
        <w:rPr>
          <w:color w:val="232324"/>
        </w:rPr>
        <w:t xml:space="preserve"> </w:t>
      </w:r>
      <w:proofErr w:type="spellStart"/>
      <w:r>
        <w:rPr>
          <w:color w:val="232324"/>
        </w:rPr>
        <w:t>Udruga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za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Prirodu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Okolis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i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Odrzivi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Razvoj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Sunce</w:t>
      </w:r>
      <w:proofErr w:type="spellEnd"/>
      <w:r>
        <w:rPr>
          <w:color w:val="232324"/>
        </w:rPr>
        <w:t xml:space="preserve"> (HR) </w:t>
      </w:r>
      <w:r>
        <w:rPr>
          <w:color w:val="2EB4A3"/>
        </w:rPr>
        <w:t>|</w:t>
      </w:r>
      <w:r>
        <w:rPr>
          <w:color w:val="232324"/>
        </w:rPr>
        <w:t xml:space="preserve"> Cyprus Marine and Maritime Institute (CY) </w:t>
      </w:r>
      <w:r>
        <w:rPr>
          <w:color w:val="2EB4A3"/>
        </w:rPr>
        <w:t xml:space="preserve">| </w:t>
      </w:r>
      <w:proofErr w:type="spellStart"/>
      <w:r>
        <w:rPr>
          <w:color w:val="232324"/>
        </w:rPr>
        <w:t>Conseil</w:t>
      </w:r>
      <w:proofErr w:type="spellEnd"/>
      <w:r>
        <w:rPr>
          <w:color w:val="232324"/>
        </w:rPr>
        <w:t xml:space="preserve"> National Provence </w:t>
      </w:r>
      <w:proofErr w:type="spellStart"/>
      <w:r>
        <w:rPr>
          <w:color w:val="232324"/>
        </w:rPr>
        <w:t>Alpes</w:t>
      </w:r>
      <w:proofErr w:type="spellEnd"/>
      <w:r>
        <w:rPr>
          <w:color w:val="232324"/>
        </w:rPr>
        <w:t xml:space="preserve"> Côte d’Azur (FR) </w:t>
      </w:r>
      <w:r>
        <w:rPr>
          <w:color w:val="2EB4A3"/>
        </w:rPr>
        <w:t xml:space="preserve">| </w:t>
      </w:r>
      <w:r>
        <w:rPr>
          <w:color w:val="232324"/>
        </w:rPr>
        <w:t xml:space="preserve">Union </w:t>
      </w:r>
      <w:proofErr w:type="spellStart"/>
      <w:r>
        <w:rPr>
          <w:color w:val="232324"/>
        </w:rPr>
        <w:t>Internationale</w:t>
      </w:r>
      <w:proofErr w:type="spellEnd"/>
      <w:r>
        <w:rPr>
          <w:color w:val="232324"/>
        </w:rPr>
        <w:t xml:space="preserve"> pour la conservation de la nature et de </w:t>
      </w:r>
      <w:proofErr w:type="spellStart"/>
      <w:r>
        <w:rPr>
          <w:color w:val="232324"/>
        </w:rPr>
        <w:t>ses</w:t>
      </w:r>
      <w:proofErr w:type="spellEnd"/>
      <w:r>
        <w:rPr>
          <w:color w:val="232324"/>
        </w:rPr>
        <w:t xml:space="preserve"> </w:t>
      </w:r>
      <w:proofErr w:type="spellStart"/>
      <w:r>
        <w:rPr>
          <w:color w:val="232324"/>
        </w:rPr>
        <w:t>ressources</w:t>
      </w:r>
      <w:proofErr w:type="spellEnd"/>
      <w:r>
        <w:rPr>
          <w:color w:val="232324"/>
        </w:rPr>
        <w:t xml:space="preserve"> (FR)</w:t>
      </w:r>
    </w:p>
    <w:p w:rsidR="00F74E0A" w:rsidRDefault="00F15D6D">
      <w:proofErr w:type="spellStart"/>
      <w:r>
        <w:rPr>
          <w:color w:val="2EB4A3"/>
        </w:rPr>
        <w:t>Cordis</w:t>
      </w:r>
      <w:proofErr w:type="spellEnd"/>
      <w:r>
        <w:rPr>
          <w:color w:val="2EB4A3"/>
          <w:highlight w:val="white"/>
        </w:rPr>
        <w:t xml:space="preserve">: </w:t>
      </w:r>
      <w:hyperlink r:id="rId10">
        <w:r>
          <w:rPr>
            <w:color w:val="1155CC"/>
            <w:highlight w:val="white"/>
          </w:rPr>
          <w:t>https://cordis.europa.eu/project/id/101112972</w:t>
        </w:r>
      </w:hyperlink>
      <w:bookmarkStart w:id="0" w:name="_GoBack"/>
      <w:bookmarkEnd w:id="0"/>
    </w:p>
    <w:sectPr w:rsidR="00F74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B5" w:rsidRDefault="00F904B5">
      <w:pPr>
        <w:spacing w:after="0" w:line="240" w:lineRule="auto"/>
      </w:pPr>
      <w:r>
        <w:separator/>
      </w:r>
    </w:p>
  </w:endnote>
  <w:endnote w:type="continuationSeparator" w:id="0">
    <w:p w:rsidR="00F904B5" w:rsidRDefault="00F9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0A" w:rsidRDefault="00F74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5C4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0A" w:rsidRDefault="00F15D6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2EB4A3"/>
        <w:sz w:val="16"/>
        <w:szCs w:val="16"/>
      </w:rPr>
    </w:pPr>
    <w:proofErr w:type="spellStart"/>
    <w:r>
      <w:rPr>
        <w:color w:val="2EB4A3"/>
        <w:sz w:val="16"/>
        <w:szCs w:val="16"/>
      </w:rPr>
      <w:t>DesirMED</w:t>
    </w:r>
    <w:proofErr w:type="spellEnd"/>
    <w:r>
      <w:rPr>
        <w:color w:val="2EB4A3"/>
        <w:sz w:val="16"/>
        <w:szCs w:val="16"/>
      </w:rPr>
      <w:t xml:space="preserve">- Demonstration and mainstreaming of nature-based Solutions for </w:t>
    </w:r>
    <w:r>
      <w:rPr>
        <w:noProof/>
        <w:lang w:val="el-G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3810</wp:posOffset>
          </wp:positionV>
          <wp:extent cx="1591434" cy="354528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434" cy="354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4E0A" w:rsidRDefault="00F15D6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2EB4A3"/>
        <w:sz w:val="16"/>
        <w:szCs w:val="16"/>
      </w:rPr>
    </w:pPr>
    <w:r>
      <w:rPr>
        <w:color w:val="2EB4A3"/>
        <w:sz w:val="16"/>
        <w:szCs w:val="16"/>
      </w:rPr>
      <w:t>Climate Resilient transformation in the Mediterranean</w:t>
    </w:r>
    <w:r>
      <w:rPr>
        <w:color w:val="005C4F"/>
        <w:sz w:val="16"/>
        <w:szCs w:val="16"/>
      </w:rPr>
      <w:t xml:space="preserve">. </w:t>
    </w:r>
    <w:r>
      <w:rPr>
        <w:color w:val="2EB4A3"/>
        <w:sz w:val="16"/>
        <w:szCs w:val="16"/>
      </w:rPr>
      <w:t>Funded under GA 10111297.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0A" w:rsidRDefault="00F74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B5" w:rsidRDefault="00F904B5">
      <w:pPr>
        <w:spacing w:after="0" w:line="240" w:lineRule="auto"/>
      </w:pPr>
      <w:r>
        <w:separator/>
      </w:r>
    </w:p>
  </w:footnote>
  <w:footnote w:type="continuationSeparator" w:id="0">
    <w:p w:rsidR="00F904B5" w:rsidRDefault="00F9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0A" w:rsidRDefault="00F74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0A" w:rsidRDefault="00F15D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080"/>
      <w:rPr>
        <w:color w:val="000033"/>
        <w:sz w:val="20"/>
        <w:szCs w:val="20"/>
      </w:rPr>
    </w:pPr>
    <w:r>
      <w:rPr>
        <w:noProof/>
        <w:color w:val="000033"/>
        <w:sz w:val="20"/>
        <w:szCs w:val="20"/>
        <w:lang w:val="el-GR"/>
      </w:rPr>
      <w:drawing>
        <wp:inline distT="0" distB="0" distL="0" distR="0">
          <wp:extent cx="7600370" cy="1055910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370" cy="1055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0A" w:rsidRDefault="00F74E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A"/>
    <w:rsid w:val="00632589"/>
    <w:rsid w:val="00A71936"/>
    <w:rsid w:val="00F15D6D"/>
    <w:rsid w:val="00F74E0A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B8430-AD4B-4D2A-BB48-480CCEBB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B17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17540"/>
  </w:style>
  <w:style w:type="paragraph" w:styleId="a5">
    <w:name w:val="footer"/>
    <w:basedOn w:val="a"/>
    <w:link w:val="Char0"/>
    <w:uiPriority w:val="99"/>
    <w:unhideWhenUsed/>
    <w:rsid w:val="00B17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7540"/>
  </w:style>
  <w:style w:type="paragraph" w:styleId="a6">
    <w:name w:val="No Spacing"/>
    <w:uiPriority w:val="1"/>
    <w:qFormat/>
    <w:rsid w:val="005A2E75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8869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1217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7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ordis.europa.eu/project/id/1011129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xp4rNo+npk1knOZx82qdOWVJA==">CgMxLjA4AHIhMXJTWUhSQ0xrWnVzaHIxNFRyd3UxeVo0bVJCUTYxWURF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dynamic vision</dc:creator>
  <cp:lastModifiedBy>ΠΕ ΞΑΝΘΗΣ</cp:lastModifiedBy>
  <cp:revision>2</cp:revision>
  <dcterms:created xsi:type="dcterms:W3CDTF">2025-04-16T06:30:00Z</dcterms:created>
  <dcterms:modified xsi:type="dcterms:W3CDTF">2025-04-16T06:30:00Z</dcterms:modified>
</cp:coreProperties>
</file>