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A0563" w14:textId="7C25F6B7" w:rsidR="002C4815" w:rsidRDefault="002C4815" w:rsidP="002C4815">
      <w:pP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</w:pPr>
      <w:r w:rsidRPr="00633686">
        <w:rPr>
          <w:rFonts w:ascii="Calibri" w:eastAsia="Times New Roman" w:hAnsi="Calibri" w:cs="Times New Roman"/>
          <w:noProof/>
          <w:color w:val="auto"/>
          <w:sz w:val="22"/>
          <w:szCs w:val="22"/>
          <w:lang w:val="el-GR" w:eastAsia="ar-SA" w:bidi="ar-SA"/>
        </w:rPr>
        <w:drawing>
          <wp:inline distT="0" distB="0" distL="0" distR="0" wp14:anchorId="4078120E" wp14:editId="59596BEA">
            <wp:extent cx="907415" cy="723265"/>
            <wp:effectExtent l="0" t="0" r="0" b="0"/>
            <wp:docPr id="333729370" name="Εικόνα 1" descr="Εικόνα που περιέχει σκίτσο/σχέδιο, κύκλος, σύμβολο, σχεδίασ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729370" name="Εικόνα 1" descr="Εικόνα που περιέχει σκίτσο/σχέδιο, κύκλος, σύμβολο, σχεδίαση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AA465" w14:textId="77777777" w:rsidR="002C4815" w:rsidRPr="00633686" w:rsidRDefault="002C4815" w:rsidP="002C4815">
      <w:pPr>
        <w:snapToGrid w:val="0"/>
        <w:jc w:val="both"/>
        <w:rPr>
          <w:rFonts w:ascii="Calibri" w:eastAsia="Times New Roman" w:hAnsi="Calibri" w:cs="Times New Roman"/>
          <w:b/>
          <w:color w:val="auto"/>
          <w:sz w:val="22"/>
          <w:szCs w:val="22"/>
          <w:lang w:val="el-GR" w:eastAsia="ar-SA" w:bidi="ar-SA"/>
        </w:rPr>
      </w:pPr>
      <w:r w:rsidRPr="00633686">
        <w:rPr>
          <w:rFonts w:ascii="Calibri" w:eastAsia="Times New Roman" w:hAnsi="Calibri" w:cs="Times New Roman"/>
          <w:b/>
          <w:color w:val="auto"/>
          <w:sz w:val="22"/>
          <w:szCs w:val="22"/>
          <w:lang w:val="el-GR" w:eastAsia="ar-SA" w:bidi="ar-SA"/>
        </w:rPr>
        <w:t xml:space="preserve">ΕΛΛΗΝΙΚΗ ΔΗΜΟΚΡΑΤΙΑ </w:t>
      </w:r>
    </w:p>
    <w:p w14:paraId="4F91A06A" w14:textId="77777777" w:rsidR="002C4815" w:rsidRPr="00633686" w:rsidRDefault="002C4815" w:rsidP="002C4815">
      <w:pPr>
        <w:jc w:val="both"/>
        <w:rPr>
          <w:rFonts w:ascii="Calibri" w:eastAsia="Times New Roman" w:hAnsi="Calibri" w:cs="Times New Roman"/>
          <w:b/>
          <w:color w:val="auto"/>
          <w:sz w:val="22"/>
          <w:szCs w:val="22"/>
          <w:lang w:val="el-GR" w:eastAsia="ar-SA" w:bidi="ar-SA"/>
        </w:rPr>
      </w:pPr>
      <w:r w:rsidRPr="00633686">
        <w:rPr>
          <w:rFonts w:ascii="Calibri" w:eastAsia="Times New Roman" w:hAnsi="Calibri" w:cs="Times New Roman"/>
          <w:b/>
          <w:color w:val="auto"/>
          <w:sz w:val="22"/>
          <w:szCs w:val="22"/>
          <w:lang w:val="el-GR" w:eastAsia="ar-SA" w:bidi="ar-SA"/>
        </w:rPr>
        <w:t>ΠΕΡΙΦΕΡΕΙΑ ΑΝ</w:t>
      </w:r>
      <w:r>
        <w:rPr>
          <w:rFonts w:ascii="Calibri" w:eastAsia="Times New Roman" w:hAnsi="Calibri" w:cs="Times New Roman"/>
          <w:b/>
          <w:color w:val="auto"/>
          <w:sz w:val="22"/>
          <w:szCs w:val="22"/>
          <w:lang w:val="el-GR" w:eastAsia="ar-SA" w:bidi="ar-SA"/>
        </w:rPr>
        <w:t>ΑΤΟΛΙΚΗΣ</w:t>
      </w:r>
      <w:r w:rsidRPr="00633686">
        <w:rPr>
          <w:rFonts w:ascii="Calibri" w:eastAsia="Times New Roman" w:hAnsi="Calibri" w:cs="Times New Roman"/>
          <w:b/>
          <w:color w:val="auto"/>
          <w:sz w:val="22"/>
          <w:szCs w:val="22"/>
          <w:lang w:val="el-GR" w:eastAsia="ar-SA" w:bidi="ar-SA"/>
        </w:rPr>
        <w:t xml:space="preserve"> ΜΑΚΕΔΟΝΙΑΣ</w:t>
      </w:r>
      <w:r>
        <w:rPr>
          <w:rFonts w:ascii="Calibri" w:eastAsia="Times New Roman" w:hAnsi="Calibri" w:cs="Times New Roman"/>
          <w:b/>
          <w:color w:val="auto"/>
          <w:sz w:val="22"/>
          <w:szCs w:val="22"/>
          <w:lang w:val="el-GR" w:eastAsia="ar-SA" w:bidi="ar-SA"/>
        </w:rPr>
        <w:t xml:space="preserve"> ΚΑΙ</w:t>
      </w:r>
      <w:r w:rsidRPr="00633686">
        <w:rPr>
          <w:rFonts w:ascii="Calibri" w:eastAsia="Times New Roman" w:hAnsi="Calibri" w:cs="Times New Roman"/>
          <w:b/>
          <w:color w:val="auto"/>
          <w:sz w:val="22"/>
          <w:szCs w:val="22"/>
          <w:lang w:val="el-GR" w:eastAsia="ar-SA" w:bidi="ar-SA"/>
        </w:rPr>
        <w:t xml:space="preserve"> ΘΡΑΚΗΣ </w:t>
      </w:r>
    </w:p>
    <w:p w14:paraId="20C3E7AA" w14:textId="77777777" w:rsidR="002C4815" w:rsidRDefault="002C4815" w:rsidP="002C4815">
      <w:pPr>
        <w:jc w:val="both"/>
        <w:rPr>
          <w:rFonts w:ascii="Calibri" w:eastAsia="Times New Roman" w:hAnsi="Calibri" w:cs="Times New Roman"/>
          <w:b/>
          <w:color w:val="auto"/>
          <w:sz w:val="22"/>
          <w:szCs w:val="22"/>
          <w:lang w:val="el-GR" w:eastAsia="ar-SA" w:bidi="ar-SA"/>
        </w:rPr>
      </w:pPr>
      <w:r>
        <w:rPr>
          <w:rFonts w:ascii="Calibri" w:eastAsia="Times New Roman" w:hAnsi="Calibri" w:cs="Times New Roman"/>
          <w:b/>
          <w:color w:val="auto"/>
          <w:sz w:val="22"/>
          <w:szCs w:val="22"/>
          <w:lang w:val="el-GR" w:eastAsia="ar-SA" w:bidi="ar-SA"/>
        </w:rPr>
        <w:t>ΑΥΤ. Δ/ΝΣΗ ΠΟΛΙΤΙΚΗΣ ΠΡΟΣΤΑΣΙΑΣ</w:t>
      </w:r>
    </w:p>
    <w:p w14:paraId="169B207B" w14:textId="38CE9A6C" w:rsidR="002C4815" w:rsidRPr="002C4815" w:rsidRDefault="002C4815" w:rsidP="002C4815">
      <w:pPr>
        <w:jc w:val="both"/>
        <w:rPr>
          <w:rFonts w:ascii="Calibri" w:eastAsia="Times New Roman" w:hAnsi="Calibri" w:cs="Times New Roman"/>
          <w:b/>
          <w:color w:val="auto"/>
          <w:sz w:val="22"/>
          <w:szCs w:val="22"/>
          <w:lang w:val="el-GR" w:eastAsia="ar-SA" w:bidi="ar-SA"/>
        </w:rPr>
      </w:pPr>
      <w:r w:rsidRPr="00B977CE">
        <w:rPr>
          <w:rFonts w:ascii="Calibri" w:eastAsia="Times New Roman" w:hAnsi="Calibri" w:cs="Times New Roman"/>
          <w:b/>
          <w:color w:val="auto"/>
          <w:sz w:val="22"/>
          <w:szCs w:val="22"/>
          <w:lang w:val="el-GR" w:eastAsia="ar-SA" w:bidi="ar-SA"/>
        </w:rPr>
        <w:t>ΤΜΗΜΑ ΠΟΛΙΤΙΚΗΣ ΠΡΟΣΤΑΣΙΑΣ Π</w:t>
      </w:r>
      <w:r w:rsidR="001C6328">
        <w:rPr>
          <w:rFonts w:ascii="Calibri" w:eastAsia="Times New Roman" w:hAnsi="Calibri" w:cs="Times New Roman"/>
          <w:b/>
          <w:color w:val="auto"/>
          <w:sz w:val="22"/>
          <w:szCs w:val="22"/>
          <w:lang w:val="el-GR" w:eastAsia="ar-SA" w:bidi="ar-SA"/>
        </w:rPr>
        <w:t>.</w:t>
      </w:r>
      <w:r w:rsidRPr="00B977CE">
        <w:rPr>
          <w:rFonts w:ascii="Calibri" w:eastAsia="Times New Roman" w:hAnsi="Calibri" w:cs="Times New Roman"/>
          <w:b/>
          <w:color w:val="auto"/>
          <w:sz w:val="22"/>
          <w:szCs w:val="22"/>
          <w:lang w:val="el-GR" w:eastAsia="ar-SA" w:bidi="ar-SA"/>
        </w:rPr>
        <w:t>Ε ΕΒΡΟΥ</w:t>
      </w:r>
      <w:r w:rsidRPr="002C4815">
        <w:rPr>
          <w:rFonts w:ascii="Calibri" w:eastAsia="Times New Roman" w:hAnsi="Calibri" w:cs="Times New Roman"/>
          <w:b/>
          <w:color w:val="auto"/>
          <w:sz w:val="22"/>
          <w:szCs w:val="22"/>
          <w:lang w:val="el-GR" w:eastAsia="ar-SA" w:bidi="ar-SA"/>
        </w:rPr>
        <w:t xml:space="preserve"> </w:t>
      </w:r>
    </w:p>
    <w:p w14:paraId="41648B8E" w14:textId="77777777" w:rsidR="002C4815" w:rsidRDefault="002C4815" w:rsidP="002C4815">
      <w:pP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</w:pPr>
    </w:p>
    <w:p w14:paraId="03EB6615" w14:textId="77777777" w:rsidR="002C4815" w:rsidRDefault="002C4815" w:rsidP="002C4815">
      <w:pP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</w:pPr>
    </w:p>
    <w:p w14:paraId="082D0F1B" w14:textId="2DB9865E" w:rsidR="00B107B7" w:rsidRPr="0098706C" w:rsidRDefault="00B107B7" w:rsidP="00C94EDD">
      <w:pPr>
        <w:jc w:val="center"/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</w:pPr>
      <w:r w:rsidRPr="00B107B7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ΔΕΛΤΙΟ ΤΥΠΟΥ </w:t>
      </w:r>
      <w:r w:rsidR="002D1D0E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 ΓΙΑ </w:t>
      </w:r>
      <w:r w:rsidR="002C4815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18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-0</w:t>
      </w:r>
      <w:r w:rsidR="002C4815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8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-202</w:t>
      </w:r>
      <w:r w:rsidR="0098706C" w:rsidRPr="0098706C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3</w:t>
      </w:r>
    </w:p>
    <w:p w14:paraId="43A942FE" w14:textId="77777777" w:rsidR="00C94EDD" w:rsidRPr="00B107B7" w:rsidRDefault="00C94EDD" w:rsidP="003B7CFF">
      <w:pPr>
        <w:jc w:val="both"/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</w:pPr>
    </w:p>
    <w:p w14:paraId="4F7BEF5A" w14:textId="2B380602" w:rsidR="00A85AB1" w:rsidRDefault="003B7CFF" w:rsidP="003B7CFF">
      <w:pPr>
        <w:jc w:val="both"/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</w:pP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Για</w:t>
      </w:r>
      <w:r w:rsidR="008B5955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τ</w:t>
      </w:r>
      <w:r w:rsidR="002C4815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ην Παρασκευή </w:t>
      </w:r>
      <w:r w:rsidR="002C4815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18</w:t>
      </w:r>
      <w:r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-0</w:t>
      </w:r>
      <w:r w:rsidR="002C4815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8</w:t>
      </w:r>
      <w:r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-202</w:t>
      </w:r>
      <w:r w:rsidR="0098706C" w:rsidRPr="0098706C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3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ο Χάρτης Πρόβλεψης Κινδύνου Πυρκαγιάς της Γενικής Γραμματείας Πολιτικής Προστασίας, </w:t>
      </w:r>
      <w:r w:rsidRPr="00B77F7C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προβλέπει υψηλό κίνδυνο πυρκαγιάς, </w:t>
      </w:r>
      <w:r w:rsidRPr="00F464C1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κατηγορία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ς  </w:t>
      </w:r>
      <w:r w:rsidRPr="00F464C1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κινδύνου 3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για τις περιοχές των </w:t>
      </w:r>
      <w:r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Δασαρχείων Αλεξανδρούπολης</w:t>
      </w:r>
      <w:r w:rsidR="00B659A0" w:rsidRPr="00B659A0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,</w:t>
      </w:r>
      <w:r w:rsidR="00E874AF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 xml:space="preserve"> </w:t>
      </w:r>
      <w:r w:rsidR="00E874AF" w:rsidRPr="00E874AF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Νήσος Σαμοθράκης</w:t>
      </w:r>
      <w:r w:rsidR="00B659A0" w:rsidRPr="00B659A0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,</w:t>
      </w:r>
      <w:r w:rsidR="00B23064" w:rsidRPr="00E874AF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Σουφλίου</w:t>
      </w:r>
      <w:r w:rsidR="00B659A0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1E7772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και</w:t>
      </w:r>
      <w:r w:rsidR="00B659A0" w:rsidRPr="00B659A0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1E7772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Διδυμοτεί</w:t>
      </w:r>
      <w:r w:rsidR="00B659A0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χο</w:t>
      </w:r>
      <w:r w:rsidR="001E7772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υ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. Για το λόγο</w:t>
      </w:r>
      <w:r w:rsidR="00F8609C" w:rsidRPr="00F8609C">
        <w:rPr>
          <w:rFonts w:ascii="Calibri" w:hAnsi="Calibri" w:cs="Calibri"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αυτό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τίθεται σε ισχύ η </w:t>
      </w:r>
      <w:r w:rsidR="00BA1FFB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υπ αριθ.182840/1639/14</w:t>
      </w:r>
      <w:r w:rsidR="0098706C" w:rsidRPr="0098706C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-6-2023 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απόφαση του </w:t>
      </w:r>
      <w:r w:rsidR="0098706C" w:rsidRPr="0098706C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Αντιπεριφερειάρχη Έβρου,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σύμφωνα με την οποία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Pr="002C4815">
        <w:rPr>
          <w:rFonts w:ascii="Calibri" w:hAnsi="Calibri" w:cs="Calibri"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απαγορεύεται η διέλευση, </w:t>
      </w:r>
      <w:r w:rsidR="00A85AB1" w:rsidRPr="002C4815">
        <w:rPr>
          <w:rFonts w:ascii="Calibri" w:hAnsi="Calibri" w:cs="Calibri"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η </w:t>
      </w:r>
      <w:r w:rsidRPr="002C4815">
        <w:rPr>
          <w:rFonts w:ascii="Calibri" w:hAnsi="Calibri" w:cs="Calibri"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παραμονή και </w:t>
      </w:r>
      <w:r w:rsidR="00A85AB1" w:rsidRPr="002C4815">
        <w:rPr>
          <w:rFonts w:ascii="Calibri" w:hAnsi="Calibri" w:cs="Calibri"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η </w:t>
      </w:r>
      <w:r w:rsidRPr="002C4815">
        <w:rPr>
          <w:rFonts w:ascii="Calibri" w:hAnsi="Calibri" w:cs="Calibri"/>
          <w:color w:val="1D1C1D"/>
          <w:sz w:val="22"/>
          <w:szCs w:val="22"/>
          <w:u w:val="single"/>
          <w:shd w:val="clear" w:color="auto" w:fill="FFFFFF"/>
          <w:lang w:val="el-GR"/>
        </w:rPr>
        <w:t>κυκλοφορία προσώπων και οχημάτων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, </w:t>
      </w:r>
      <w:bookmarkStart w:id="0" w:name="_Hlk105587185"/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από τις </w:t>
      </w:r>
      <w:r w:rsidRPr="00617F56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8:00 </w:t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το πρωί</w:t>
      </w:r>
      <w:r w:rsidRPr="00617F56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έως τις 22:00</w:t>
      </w:r>
      <w:bookmarkEnd w:id="0"/>
      <w:r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το βράδυ</w:t>
      </w:r>
      <w:r w:rsidR="00B8182F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="002C4815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της Παρασκευής</w:t>
      </w:r>
      <w:r w:rsidR="00B8182F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="002C4815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18</w:t>
      </w:r>
      <w:r w:rsidR="00B8182F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-</w:t>
      </w:r>
      <w:r w:rsidR="002C4815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8</w:t>
      </w:r>
      <w:r w:rsidR="00B8182F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-202</w:t>
      </w:r>
      <w:r w:rsidR="0098706C" w:rsidRPr="0098706C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3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,</w:t>
      </w:r>
      <w:r w:rsidRPr="00617F56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στις παρακάτω δασικές περιοχές </w:t>
      </w:r>
      <w:r w:rsidR="00A85AB1" w:rsidRPr="00744690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ανά Δασαρχείο:</w:t>
      </w:r>
    </w:p>
    <w:p w14:paraId="609A2ACE" w14:textId="77777777" w:rsidR="00A85AB1" w:rsidRDefault="00A85AB1" w:rsidP="00A85AB1">
      <w:pPr>
        <w:spacing w:line="360" w:lineRule="auto"/>
        <w:jc w:val="both"/>
        <w:rPr>
          <w:rFonts w:ascii="Calibri" w:hAnsi="Calibri"/>
          <w:b/>
          <w:color w:val="FF0000"/>
          <w:sz w:val="22"/>
          <w:szCs w:val="22"/>
          <w:u w:val="single"/>
          <w:lang w:val="el-GR" w:eastAsia="ar-SA" w:bidi="ar-SA"/>
        </w:rPr>
      </w:pPr>
      <w:r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>Α)</w:t>
      </w:r>
      <w:r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 </w:t>
      </w:r>
      <w:r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ΠΕΡΙΟΧΗ ΔΑΣΑΡΧΕΙΟΥ </w:t>
      </w:r>
      <w:r w:rsidRPr="00F464C1"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  <w:t>ΑΛΕΞ/ΠΟΛΗΣ</w:t>
      </w:r>
    </w:p>
    <w:p w14:paraId="15691C3F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ind w:left="0" w:firstLine="426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Αναδασώσεις Κίρκης - Συκορράχης,</w:t>
      </w:r>
    </w:p>
    <w:p w14:paraId="7C6D5694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Χώρος αναψυχής Συκορράχης, </w:t>
      </w:r>
    </w:p>
    <w:p w14:paraId="099F66BA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Αναδασώσεις Μεσημβρίας</w:t>
      </w:r>
    </w:p>
    <w:p w14:paraId="4334A3E5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Αναδασώσεις Κομάρου – Ατάρνης</w:t>
      </w:r>
    </w:p>
    <w:p w14:paraId="5580561E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Δάσος &amp; Χώρος αναψυχής Ιάνας </w:t>
      </w:r>
    </w:p>
    <w:p w14:paraId="37749324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Περιαστικό δάσος Παλαγίας (Βόρεια,  Νότια &amp; Γήπεδο Παλαγίας)</w:t>
      </w:r>
    </w:p>
    <w:p w14:paraId="0E3DA88B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Αναδασώσεις έναντι Κ.Α.Α.Υ. Μάκρης</w:t>
      </w:r>
    </w:p>
    <w:p w14:paraId="6E779584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Άλσος γαλλικού σταθμού Ο.Σ.Ε.</w:t>
      </w:r>
    </w:p>
    <w:p w14:paraId="7CAFCB8E" w14:textId="77777777" w:rsidR="00A85AB1" w:rsidRPr="00011812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>
        <w:rPr>
          <w:rFonts w:ascii="Calibri" w:hAnsi="Calibri"/>
          <w:color w:val="auto"/>
          <w:sz w:val="22"/>
          <w:szCs w:val="22"/>
          <w:lang w:val="el-GR" w:eastAsia="ar-SA" w:bidi="ar-SA"/>
        </w:rPr>
        <w:t>Δασική περιοχή</w:t>
      </w:r>
      <w:r w:rsidRPr="003C2EF9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Αετοχωρίου-Πεύκων-Λουτρού </w:t>
      </w:r>
    </w:p>
    <w:p w14:paraId="7F210849" w14:textId="77777777" w:rsidR="00E874AF" w:rsidRPr="00533CA1" w:rsidRDefault="00E874AF" w:rsidP="00E874AF">
      <w:pPr>
        <w:spacing w:line="360" w:lineRule="auto"/>
        <w:jc w:val="both"/>
        <w:rPr>
          <w:rFonts w:ascii="Calibri" w:hAnsi="Calibri"/>
          <w:b/>
          <w:bCs/>
          <w:color w:val="auto"/>
          <w:sz w:val="22"/>
          <w:szCs w:val="22"/>
          <w:u w:val="single"/>
          <w:lang w:val="el-GR" w:eastAsia="ar-SA" w:bidi="ar-SA"/>
        </w:rPr>
      </w:pPr>
      <w:r w:rsidRPr="00533CA1">
        <w:rPr>
          <w:rFonts w:ascii="Calibri" w:hAnsi="Calibri"/>
          <w:b/>
          <w:bCs/>
          <w:color w:val="auto"/>
          <w:sz w:val="22"/>
          <w:szCs w:val="22"/>
          <w:u w:val="single"/>
          <w:lang w:val="el-GR" w:eastAsia="ar-SA" w:bidi="ar-SA"/>
        </w:rPr>
        <w:t>Β) ΠΕΡΙΟΧΗ ΔΑΣΑΡΧΕΙΟ ΑΛΕΞ/ΠΟΛΗΣ – ΝΗΣΟΣ ΣΑΜΟΘΡΑΚΗ</w:t>
      </w:r>
    </w:p>
    <w:p w14:paraId="3147C28B" w14:textId="77777777" w:rsidR="00E874AF" w:rsidRPr="00533CA1" w:rsidRDefault="00E874AF" w:rsidP="00E874AF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Calibri" w:hAnsi="Calibri"/>
          <w:b/>
          <w:bCs/>
          <w:color w:val="auto"/>
          <w:sz w:val="22"/>
          <w:szCs w:val="22"/>
          <w:u w:val="single"/>
          <w:lang w:val="el-GR" w:eastAsia="ar-SA" w:bidi="ar-SA"/>
        </w:rPr>
      </w:pPr>
      <w:r w:rsidRPr="00533CA1">
        <w:rPr>
          <w:rFonts w:ascii="Calibri" w:hAnsi="Calibri"/>
          <w:color w:val="auto"/>
          <w:sz w:val="22"/>
          <w:szCs w:val="22"/>
          <w:lang w:val="el-GR" w:eastAsia="ar-SA" w:bidi="ar-SA"/>
        </w:rPr>
        <w:t>Περιαστικό Δάσος Χώρας Σαμοθράκης</w:t>
      </w:r>
    </w:p>
    <w:p w14:paraId="28FF293C" w14:textId="77777777" w:rsidR="00E874AF" w:rsidRPr="00B05850" w:rsidRDefault="00E874AF" w:rsidP="00E874AF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Calibri" w:hAnsi="Calibri"/>
          <w:b/>
          <w:bCs/>
          <w:color w:val="auto"/>
          <w:sz w:val="22"/>
          <w:szCs w:val="22"/>
          <w:u w:val="single"/>
          <w:lang w:val="el-GR" w:eastAsia="ar-SA" w:bidi="ar-SA"/>
        </w:rPr>
      </w:pPr>
      <w:r w:rsidRPr="00B05850">
        <w:rPr>
          <w:rFonts w:ascii="Calibri" w:hAnsi="Calibri"/>
          <w:color w:val="auto"/>
          <w:sz w:val="22"/>
          <w:szCs w:val="22"/>
          <w:lang w:val="el-GR" w:eastAsia="ar-SA" w:bidi="ar-SA"/>
        </w:rPr>
        <w:t>Δασική στάση Αλεβάντζας</w:t>
      </w:r>
    </w:p>
    <w:p w14:paraId="5FDDBB5C" w14:textId="77777777" w:rsidR="00A85AB1" w:rsidRDefault="00356D75" w:rsidP="00A85AB1">
      <w:p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356D75">
        <w:rPr>
          <w:rFonts w:ascii="Calibri" w:hAnsi="Calibri"/>
          <w:b/>
          <w:bCs/>
          <w:sz w:val="22"/>
          <w:szCs w:val="22"/>
          <w:u w:val="single"/>
          <w:lang w:val="el-GR" w:eastAsia="ar-SA" w:bidi="ar-SA"/>
        </w:rPr>
        <w:t>Γ</w:t>
      </w:r>
      <w:r w:rsidR="00A85AB1" w:rsidRPr="00356D75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>)</w:t>
      </w:r>
      <w:r w:rsidR="00A85AB1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 </w:t>
      </w:r>
      <w:r w:rsidR="00A85AB1"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ΠΕΡΙΟΧΗ </w:t>
      </w:r>
      <w:r w:rsidR="00A85AB1" w:rsidRPr="00241ABD"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  <w:t>ΔΑΣΑΡΧΕΙΟΥ ΣΟΥΦΛΙΟΥ</w:t>
      </w:r>
    </w:p>
    <w:p w14:paraId="5869AD16" w14:textId="77777777" w:rsidR="00A85AB1" w:rsidRPr="0098706C" w:rsidRDefault="00A85AB1" w:rsidP="00A85AB1">
      <w:pPr>
        <w:spacing w:line="360" w:lineRule="auto"/>
        <w:ind w:left="709" w:hanging="283"/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7F7DD3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1.</w:t>
      </w: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Εθνικό Πάρκο Δάσους Δαδιάς – Λευκίμης – Σουφλίου - περιοχή Α,</w:t>
      </w:r>
      <w:r w:rsidR="0098706C" w:rsidRPr="0098706C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με εξαίρεση την καμένη έκταση από την πυρκαγιά της 21ης Ιουλίου 2022</w:t>
      </w:r>
    </w:p>
    <w:p w14:paraId="6921F7B6" w14:textId="77777777" w:rsidR="00DA5234" w:rsidRPr="00DF30C3" w:rsidRDefault="00DA5234" w:rsidP="00DA5234">
      <w:pPr>
        <w:jc w:val="both"/>
        <w:rPr>
          <w:rFonts w:ascii="Calibri" w:hAnsi="Calibri"/>
          <w:color w:val="auto"/>
          <w:sz w:val="20"/>
          <w:szCs w:val="20"/>
          <w:lang w:val="el-GR" w:eastAsia="ar-SA" w:bidi="ar-SA"/>
        </w:rPr>
      </w:pPr>
      <w:r>
        <w:rPr>
          <w:rFonts w:ascii="Calibri-Bold" w:eastAsiaTheme="minorHAnsi" w:hAnsi="Calibri-Bold" w:cs="Calibri-Bold"/>
          <w:b/>
          <w:bCs/>
          <w:color w:val="auto"/>
          <w:sz w:val="22"/>
          <w:szCs w:val="22"/>
          <w:lang w:val="el-GR" w:bidi="ar-SA"/>
        </w:rPr>
        <w:t xml:space="preserve">Δ) </w:t>
      </w:r>
      <w:r w:rsidRPr="00DF30C3">
        <w:rPr>
          <w:rFonts w:ascii="Calibri-Bold" w:eastAsiaTheme="minorHAnsi" w:hAnsi="Calibri-Bold" w:cs="Calibri-Bold"/>
          <w:b/>
          <w:bCs/>
          <w:color w:val="auto"/>
          <w:sz w:val="20"/>
          <w:szCs w:val="20"/>
          <w:lang w:val="el-GR" w:bidi="ar-SA"/>
        </w:rPr>
        <w:t>ΠΕΡΙΟΧΗ ΔΑΣΑΡΧΕΙΟΥ ΔΙΔΥΜΟΤΕΙΧΟΥ</w:t>
      </w:r>
    </w:p>
    <w:p w14:paraId="5728EF56" w14:textId="77777777" w:rsidR="00DA5234" w:rsidRDefault="00DA5234" w:rsidP="00DA5234">
      <w:pPr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DF30C3">
        <w:rPr>
          <w:rFonts w:asciiTheme="minorHAnsi" w:eastAsiaTheme="minorHAnsi" w:hAnsiTheme="minorHAnsi" w:cs="Calibri-Bold"/>
          <w:b/>
          <w:bCs/>
          <w:color w:val="auto"/>
          <w:sz w:val="22"/>
          <w:szCs w:val="22"/>
          <w:lang w:val="el-GR" w:bidi="ar-SA"/>
        </w:rPr>
        <w:t xml:space="preserve">          </w:t>
      </w:r>
      <w:r>
        <w:rPr>
          <w:rFonts w:ascii="Calibri-Bold" w:eastAsiaTheme="minorHAnsi" w:hAnsi="Calibri-Bold" w:cs="Calibri-Bold"/>
          <w:b/>
          <w:bCs/>
          <w:color w:val="auto"/>
          <w:sz w:val="22"/>
          <w:szCs w:val="22"/>
          <w:lang w:val="el-GR" w:bidi="ar-SA"/>
        </w:rPr>
        <w:t xml:space="preserve">1. </w:t>
      </w:r>
      <w:r>
        <w:rPr>
          <w:rFonts w:ascii="Calibri" w:eastAsiaTheme="minorHAnsi" w:hAnsi="Calibri" w:cs="Calibri"/>
          <w:color w:val="auto"/>
          <w:sz w:val="22"/>
          <w:szCs w:val="22"/>
          <w:lang w:val="el-GR" w:bidi="ar-SA"/>
        </w:rPr>
        <w:t>Αναδασώσεις – Χώρος αναψυχής Τσίγγλας</w:t>
      </w:r>
    </w:p>
    <w:p w14:paraId="5872977F" w14:textId="77777777" w:rsidR="00DA5234" w:rsidRPr="00DA5234" w:rsidRDefault="00DA5234" w:rsidP="00B107B7">
      <w:pPr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</w:p>
    <w:p w14:paraId="3F2ADA7F" w14:textId="77777777" w:rsidR="00A85AB1" w:rsidRPr="00A85AB1" w:rsidRDefault="00A85AB1" w:rsidP="00B107B7">
      <w:pPr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Από την απαγόρευση εξαιρούνται  οι περιπτώσεις που αναφέρονται στο άρθρο 130 του ν. 4926/2022 (πρόσωπα που κατοικούν ή εργάζονται στις περιοχές του άρθρου 129, καθώς και πρόσωπα που μετακινούνται εντός του οδικού δικτύου). </w:t>
      </w:r>
    </w:p>
    <w:p w14:paraId="6A0D2189" w14:textId="77777777" w:rsidR="00FE65F2" w:rsidRDefault="00A85AB1" w:rsidP="00B107B7">
      <w:pPr>
        <w:jc w:val="both"/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</w:pP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Σύμφωνα με τον νόμο για κάθε παράβαση της απαγόρευσης επιβάλλεται διοικητικό </w:t>
      </w:r>
      <w:r w:rsidRPr="00A85AB1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πρόστιμο τριακοσίων (300) ευρώ</w:t>
      </w: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. Οι αρμόδιες αρχές για τη διασφάλιση εφαρμογής της απόφασης απαγόρευσης κυκλοφορίας και τη βεβαίωση του διοικητικού προστίμου, </w:t>
      </w: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lastRenderedPageBreak/>
        <w:t xml:space="preserve">ορίζονται τα αρμόδια όργανα της </w:t>
      </w:r>
      <w:r w:rsidRPr="00B107B7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 xml:space="preserve">Ελληνικής Αστυνομίας, του Πυροσβεστικού Σώματος, της </w:t>
      </w:r>
    </w:p>
    <w:p w14:paraId="430CDE44" w14:textId="77777777" w:rsidR="002C4815" w:rsidRDefault="00A85AB1" w:rsidP="00DA5234">
      <w:pPr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B107B7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Δασικής Υπηρεσίας και της Δημοτικής Αστυνομίας</w:t>
      </w: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.  </w:t>
      </w:r>
      <w:r w:rsidR="00A525C0" w:rsidRPr="00A525C0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</w:t>
      </w:r>
    </w:p>
    <w:p w14:paraId="22227705" w14:textId="77777777" w:rsidR="002C4815" w:rsidRDefault="002C4815" w:rsidP="00DA5234">
      <w:pPr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</w:p>
    <w:p w14:paraId="14CC7816" w14:textId="7584E6D2" w:rsidR="00FE65F2" w:rsidRPr="002C4815" w:rsidRDefault="002C4815" w:rsidP="00DA5234">
      <w:pPr>
        <w:jc w:val="both"/>
        <w:rPr>
          <w:rFonts w:ascii="Calibri" w:hAnsi="Calibri"/>
          <w:b/>
          <w:bCs/>
          <w:color w:val="auto"/>
          <w:sz w:val="22"/>
          <w:szCs w:val="22"/>
          <w:u w:val="single"/>
          <w:lang w:val="el-GR" w:eastAsia="ar-SA" w:bidi="ar-SA"/>
        </w:rPr>
      </w:pPr>
      <w:r w:rsidRPr="002C4815">
        <w:rPr>
          <w:rFonts w:ascii="Calibri" w:hAnsi="Calibri"/>
          <w:b/>
          <w:bCs/>
          <w:color w:val="auto"/>
          <w:sz w:val="22"/>
          <w:szCs w:val="22"/>
          <w:u w:val="single"/>
          <w:lang w:val="el-GR" w:eastAsia="ar-SA" w:bidi="ar-SA"/>
        </w:rPr>
        <w:t>Η απόφαση ισχύει έως ότου η κατηγορία κινδύνου εκδήλωσης πυρκαγιάς πέσει στο 2 ανά δασαρχείο.</w:t>
      </w:r>
      <w:r w:rsidR="00A525C0" w:rsidRPr="002C4815">
        <w:rPr>
          <w:rFonts w:ascii="Calibri" w:hAnsi="Calibri"/>
          <w:b/>
          <w:bCs/>
          <w:color w:val="auto"/>
          <w:sz w:val="22"/>
          <w:szCs w:val="22"/>
          <w:u w:val="single"/>
          <w:lang w:val="el-GR" w:eastAsia="ar-SA" w:bidi="ar-SA"/>
        </w:rPr>
        <w:t xml:space="preserve">                                                                        </w:t>
      </w:r>
    </w:p>
    <w:p w14:paraId="0327AC61" w14:textId="77777777" w:rsidR="00A525C0" w:rsidRPr="00A525C0" w:rsidRDefault="00A525C0" w:rsidP="00B8182F">
      <w:pPr>
        <w:rPr>
          <w:rFonts w:ascii="Calibri" w:hAnsi="Calibri"/>
          <w:color w:val="auto"/>
          <w:sz w:val="22"/>
          <w:szCs w:val="22"/>
          <w:lang w:val="el-GR" w:eastAsia="ar-SA" w:bidi="ar-SA"/>
        </w:rPr>
      </w:pPr>
    </w:p>
    <w:p w14:paraId="240CA430" w14:textId="77777777" w:rsidR="00A85AB1" w:rsidRDefault="0098706C" w:rsidP="00B8182F">
      <w:pPr>
        <w:rPr>
          <w:rFonts w:asciiTheme="minorHAnsi" w:eastAsiaTheme="minorHAnsi" w:hAnsiTheme="minorHAnsi" w:cstheme="minorBidi"/>
          <w:color w:val="auto"/>
          <w:sz w:val="22"/>
          <w:szCs w:val="22"/>
          <w:lang w:val="el-GR" w:bidi="ar-SA"/>
        </w:rPr>
      </w:pPr>
      <w:r w:rsidRPr="00356D75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Δείτε την  </w:t>
      </w:r>
      <w:r w:rsidR="00B107B7">
        <w:rPr>
          <w:rFonts w:ascii="Calibri" w:hAnsi="Calibri"/>
          <w:color w:val="auto"/>
          <w:sz w:val="22"/>
          <w:szCs w:val="22"/>
          <w:lang w:val="el-GR" w:eastAsia="ar-SA" w:bidi="ar-SA"/>
        </w:rPr>
        <w:t>Απόφαση:</w:t>
      </w:r>
      <w:r w:rsidR="00B107B7" w:rsidRPr="00B107B7">
        <w:rPr>
          <w:rFonts w:asciiTheme="minorHAnsi" w:eastAsiaTheme="minorHAnsi" w:hAnsiTheme="minorHAnsi" w:cstheme="minorBidi"/>
          <w:color w:val="auto"/>
          <w:sz w:val="22"/>
          <w:szCs w:val="22"/>
          <w:lang w:val="el-GR" w:bidi="ar-SA"/>
        </w:rPr>
        <w:t xml:space="preserve"> </w:t>
      </w:r>
    </w:p>
    <w:p w14:paraId="14037998" w14:textId="77777777" w:rsidR="00B8182F" w:rsidRPr="007F7DD3" w:rsidRDefault="00B8182F" w:rsidP="00B8182F">
      <w:pPr>
        <w:rPr>
          <w:rFonts w:ascii="Calibri" w:hAnsi="Calibri"/>
          <w:color w:val="auto"/>
          <w:sz w:val="22"/>
          <w:szCs w:val="22"/>
          <w:lang w:val="el-GR" w:eastAsia="ar-SA" w:bidi="ar-SA"/>
        </w:rPr>
      </w:pPr>
    </w:p>
    <w:p w14:paraId="645C7084" w14:textId="77777777" w:rsidR="003B7CFF" w:rsidRDefault="00000000" w:rsidP="003B7CFF">
      <w:pPr>
        <w:jc w:val="both"/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</w:pPr>
      <w:hyperlink r:id="rId6" w:history="1">
        <w:r w:rsidR="0098706C" w:rsidRPr="0098706C">
          <w:rPr>
            <w:rStyle w:val="-"/>
            <w:rFonts w:ascii="Calibri" w:hAnsi="Calibri" w:cs="Calibri"/>
            <w:sz w:val="22"/>
            <w:szCs w:val="22"/>
            <w:shd w:val="clear" w:color="auto" w:fill="FFFFFF"/>
            <w:lang w:val="el-GR"/>
          </w:rPr>
          <w:t>https://diavgeia.gov.gr/doc/%CE%A1%CE%9F8%CE%A37%CE%9B%CE%92-76%CE%A8?inline=true</w:t>
        </w:r>
      </w:hyperlink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  </w:t>
      </w:r>
    </w:p>
    <w:p w14:paraId="49556FEA" w14:textId="77777777" w:rsidR="00263197" w:rsidRPr="003B7CFF" w:rsidRDefault="00A85AB1">
      <w:pPr>
        <w:rPr>
          <w:lang w:val="el-GR"/>
        </w:rPr>
      </w:pPr>
      <w:r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</w:p>
    <w:sectPr w:rsidR="00263197" w:rsidRPr="003B7CFF" w:rsidSect="002C4815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B0AC1"/>
    <w:multiLevelType w:val="hybridMultilevel"/>
    <w:tmpl w:val="A9EA0E1E"/>
    <w:lvl w:ilvl="0" w:tplc="78BA15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C1BE3"/>
    <w:multiLevelType w:val="hybridMultilevel"/>
    <w:tmpl w:val="03A06ED0"/>
    <w:lvl w:ilvl="0" w:tplc="985C6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0770F"/>
    <w:multiLevelType w:val="hybridMultilevel"/>
    <w:tmpl w:val="C8944AEA"/>
    <w:lvl w:ilvl="0" w:tplc="76D8C59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 w:val="0"/>
        <w:color w:val="auto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93442088">
    <w:abstractNumId w:val="1"/>
  </w:num>
  <w:num w:numId="2" w16cid:durableId="658047302">
    <w:abstractNumId w:val="0"/>
  </w:num>
  <w:num w:numId="3" w16cid:durableId="5551630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135D"/>
    <w:rsid w:val="00011812"/>
    <w:rsid w:val="000135E7"/>
    <w:rsid w:val="0002744C"/>
    <w:rsid w:val="000313E5"/>
    <w:rsid w:val="000544A8"/>
    <w:rsid w:val="00074479"/>
    <w:rsid w:val="000A0A40"/>
    <w:rsid w:val="000E42EF"/>
    <w:rsid w:val="000F1123"/>
    <w:rsid w:val="0016020E"/>
    <w:rsid w:val="001C6328"/>
    <w:rsid w:val="001E7772"/>
    <w:rsid w:val="0022451A"/>
    <w:rsid w:val="00256035"/>
    <w:rsid w:val="00263197"/>
    <w:rsid w:val="002C4815"/>
    <w:rsid w:val="002C7809"/>
    <w:rsid w:val="002D1D0E"/>
    <w:rsid w:val="002D1DA9"/>
    <w:rsid w:val="00316F30"/>
    <w:rsid w:val="00356D75"/>
    <w:rsid w:val="0038135D"/>
    <w:rsid w:val="003B7CFF"/>
    <w:rsid w:val="00432708"/>
    <w:rsid w:val="004C54B8"/>
    <w:rsid w:val="00542327"/>
    <w:rsid w:val="0059524A"/>
    <w:rsid w:val="005961E3"/>
    <w:rsid w:val="00612C44"/>
    <w:rsid w:val="006A64E7"/>
    <w:rsid w:val="00744690"/>
    <w:rsid w:val="007754FF"/>
    <w:rsid w:val="007A467B"/>
    <w:rsid w:val="007E512C"/>
    <w:rsid w:val="00815BFE"/>
    <w:rsid w:val="008B5955"/>
    <w:rsid w:val="00974D73"/>
    <w:rsid w:val="0098706C"/>
    <w:rsid w:val="00A15F09"/>
    <w:rsid w:val="00A331CF"/>
    <w:rsid w:val="00A525C0"/>
    <w:rsid w:val="00A5632B"/>
    <w:rsid w:val="00A85AB1"/>
    <w:rsid w:val="00AE4BF6"/>
    <w:rsid w:val="00B107B7"/>
    <w:rsid w:val="00B172D4"/>
    <w:rsid w:val="00B23064"/>
    <w:rsid w:val="00B659A0"/>
    <w:rsid w:val="00B8182F"/>
    <w:rsid w:val="00BA1FFB"/>
    <w:rsid w:val="00C94EDD"/>
    <w:rsid w:val="00D05387"/>
    <w:rsid w:val="00DA4275"/>
    <w:rsid w:val="00DA5234"/>
    <w:rsid w:val="00DC0A6D"/>
    <w:rsid w:val="00DF30C3"/>
    <w:rsid w:val="00DF7AB5"/>
    <w:rsid w:val="00E00EA3"/>
    <w:rsid w:val="00E874AF"/>
    <w:rsid w:val="00F228C9"/>
    <w:rsid w:val="00F8609C"/>
    <w:rsid w:val="00FE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BEC4F"/>
  <w15:docId w15:val="{CFDB2B7B-12C9-48D9-820F-C8600DFA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CF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B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8182F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987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avgeia.gov.gr/doc/%CE%A1%CE%9F8%CE%A37%CE%9B%CE%92-76%CE%A8?inline=tru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Χρυσούλα Πρίγγα</dc:creator>
  <cp:lastModifiedBy>Χρυσούλα Πρίγγα</cp:lastModifiedBy>
  <cp:revision>5</cp:revision>
  <dcterms:created xsi:type="dcterms:W3CDTF">2023-08-17T09:49:00Z</dcterms:created>
  <dcterms:modified xsi:type="dcterms:W3CDTF">2023-08-17T09:57:00Z</dcterms:modified>
</cp:coreProperties>
</file>